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Blackwood Mill Then and Now: A Grade 10 Infrastructure Triptych</w:t>
      </w:r>
    </w:p>
    <w:p>
      <w:pPr>
        <w:keepNext/>
        <w:spacing w:after="160"/>
      </w:pPr>
      <w:r>
        <w:rPr>
          <w:color w:val="5B6B70"/>
          <w:sz w:val="20"/>
          <w:szCs w:val="20"/>
        </w:rPr>
        <w:t xml:space="preserve">Classroom activity · Grade 10 · Art &amp; Music</w:t>
      </w:r>
    </w:p>
    <w:p>
      <w:pPr>
        <w:spacing w:after="100" w:line="264"/>
      </w:pPr>
      <w:r>
        <w:rPr>
          <w:i/>
          <w:iCs/>
          <w:color w:val="12333F"/>
          <w:sz w:val="22"/>
          <w:szCs w:val="22"/>
        </w:rPr>
        <w:t xml:space="preserve">A grade 10 station activity where teams build a three-panel then-and-now visual story of a fictional town's aging and renewed water pipes, using composition principles.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Three-panel paper or three taped sheets per team</w:t>
            </w:r>
          </w:p>
          <w:p>
            <w:pPr>
              <w:spacing w:after="0"/>
            </w:pPr>
            <w:r>
              <w:rPr>
                <w:sz w:val="20"/>
                <w:szCs w:val="20"/>
              </w:rPr>
              <w:t xml:space="preserve">• Magazines and scissors for collage</w:t>
            </w:r>
          </w:p>
          <w:p>
            <w:pPr>
              <w:spacing w:after="0"/>
            </w:pPr>
            <w:r>
              <w:rPr>
                <w:sz w:val="20"/>
                <w:szCs w:val="20"/>
              </w:rPr>
              <w:t xml:space="preserve">• Markers and glue</w:t>
            </w:r>
          </w:p>
          <w:p>
            <w:pPr>
              <w:spacing w:after="0"/>
            </w:pPr>
            <w:r>
              <w:rPr>
                <w:sz w:val="20"/>
                <w:szCs w:val="20"/>
              </w:rPr>
              <w:t xml:space="preserve">• Printed reference photos of pipes and repairs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tell a then-and-now story about a water system across a three-panel sequence.</w:t>
      </w:r>
    </w:p>
    <w:p>
      <w:pPr>
        <w:pStyle w:val="ListParagraph"/>
        <w:keepNext/>
        <w:keepLines/>
        <w:numPr>
          <w:ilvl w:val="0"/>
          <w:numId w:val="2"/>
        </w:numPr>
        <w:spacing w:after="60" w:line="264"/>
        <w:ind w:left="720" w:hanging="360"/>
      </w:pPr>
      <w:r>
        <w:rPr>
          <w:sz w:val="22"/>
          <w:szCs w:val="22"/>
        </w:rPr>
        <w:t xml:space="preserve">Students will apply composition principles to keep a visual narrative coherent.</w:t>
      </w:r>
    </w:p>
    <w:p>
      <w:pPr>
        <w:pStyle w:val="ListParagraph"/>
        <w:keepLines/>
        <w:numPr>
          <w:ilvl w:val="0"/>
          <w:numId w:val="2"/>
        </w:numPr>
        <w:spacing w:after="60" w:line="264"/>
        <w:ind w:left="720" w:hanging="360"/>
      </w:pPr>
      <w:r>
        <w:rPr>
          <w:sz w:val="22"/>
          <w:szCs w:val="22"/>
        </w:rPr>
        <w:t xml:space="preserve">Students will explain how a community and its aging pipes shaped each other over time.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D2.Geo.4.9-12 (C3 Framework)</w:t>
      </w:r>
      <w:r>
        <w:rPr>
          <w:sz w:val="22"/>
          <w:szCs w:val="22"/>
        </w:rPr>
        <w:t xml:space="preserve">: Analyze relationships and interactions within and between human and physical systems to explain reciprocal influences that occur among them.</w:t>
      </w:r>
    </w:p>
    <w:p>
      <w:pPr>
        <w:spacing w:after="100" w:line="264"/>
        <w:ind w:left="360"/>
      </w:pPr>
      <w:r>
        <w:rPr>
          <w:i/>
          <w:iCs/>
          <w:color w:val="5B6B70"/>
          <w:sz w:val="20"/>
          <w:szCs w:val="20"/>
        </w:rPr>
        <w:t xml:space="preserve">How this material addresses it: Across the three panels students show how the community relied on its pipes and how the aging physical system in turn forced repair and renewal, analyzing the reciprocal human and physical interaction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triptych, composition, focal point, aging infrastructure</w:t>
      </w:r>
    </w:p>
    <w:p>
      <w:pPr>
        <w:pStyle w:val="Heading2"/>
        <w:keepNext/>
        <w:keepLines/>
      </w:pPr>
      <w:r>
        <w:rPr>
          <w:sz w:val="28"/>
          <w:szCs w:val="28"/>
        </w:rPr>
        <w:t xml:space="preserve">Teacher overview</w:t>
      </w:r>
    </w:p>
    <w:p>
      <w:pPr>
        <w:spacing w:after="100" w:line="264"/>
      </w:pPr>
      <w:r>
        <w:rPr>
          <w:sz w:val="22"/>
          <w:szCs w:val="22"/>
        </w:rPr>
        <w:t xml:space="preserve">This is a station-rotation activity for teams of three or four that build a triptych, a three-panel visual story, about the water pipes under the fictional town of Blackwood Mill. The three panels move from "then" to "now" to "renewed," so students practice sequential visual storytelling while thinking about a real problem: much of the country's buried water pipe is old, and national assessments such as the ASCE 2025 Report Card grade drinking-water infrastructure poorly. The activity ties directly to the concept, because at each station a team builds one panel of the story and makes the composition choices that keep all three panels reading as one narrative.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Introduce the concept (8 min):</w:t>
      </w:r>
      <w:r>
        <w:rPr>
          <w:sz w:val="22"/>
          <w:szCs w:val="22"/>
        </w:rPr>
        <w:t xml:space="preserve"> Explain that Blackwood Mill laid many of its water mains generations ago and is now replacing them as they fail. Show the triptych format and explain that the three panels tell one story: the pipes when they were new, the pipes failing now, and the renewed system. Note that the ASCE 2025 Report Card graded US drinking water a C-minus, which is the kind of condition this story pictures.</w:t>
      </w:r>
    </w:p>
    <w:p>
      <w:pPr>
        <w:pStyle w:val="ListParagraph"/>
        <w:keepLines/>
        <w:numPr>
          <w:ilvl w:val="0"/>
          <w:numId w:val="3"/>
        </w:numPr>
        <w:spacing w:after="60" w:line="264"/>
        <w:ind w:left="720" w:hanging="360"/>
      </w:pPr>
      <w:r>
        <w:rPr>
          <w:b/>
          <w:bCs/>
          <w:sz w:val="22"/>
          <w:szCs w:val="22"/>
        </w:rPr>
        <w:t xml:space="preserve">Set up four stations (5 min):</w:t>
      </w:r>
      <w:r>
        <w:rPr>
          <w:sz w:val="22"/>
          <w:szCs w:val="22"/>
        </w:rPr>
        <w:t xml:space="preserve"> Station 1, "Then," holds reference images of newly laid pipe and a growing town. Station 2, "Now," holds images of a main break and a street dig. Station 3, "Renewed," holds images of new pipe and repaved streets. Station 4, "Title and caption," holds lettering supplies.</w:t>
      </w:r>
    </w:p>
    <w:p>
      <w:pPr>
        <w:pStyle w:val="ListParagraph"/>
        <w:keepLines/>
        <w:numPr>
          <w:ilvl w:val="0"/>
          <w:numId w:val="3"/>
        </w:numPr>
        <w:spacing w:after="60" w:line="264"/>
        <w:ind w:left="720" w:hanging="360"/>
      </w:pPr>
      <w:r>
        <w:rPr>
          <w:b/>
          <w:bCs/>
          <w:sz w:val="22"/>
          <w:szCs w:val="22"/>
        </w:rPr>
        <w:t xml:space="preserve">Rotate and build (36 min, about 10 min per building station and 6 min at Station 4):</w:t>
      </w:r>
      <w:r>
        <w:rPr>
          <w:sz w:val="22"/>
          <w:szCs w:val="22"/>
        </w:rPr>
        <w:t xml:space="preserve"> Teams rotate through Stations 1 through 3, completing one panel at each, then finish at Station 4 by adding a title and a one-sentence caption that ties the panels together. At each station, teams keep a consistent focal point placement so the eye travels the same path across all three panels.</w:t>
      </w:r>
    </w:p>
    <w:p>
      <w:pPr>
        <w:pStyle w:val="ListParagraph"/>
        <w:keepLines/>
        <w:numPr>
          <w:ilvl w:val="0"/>
          <w:numId w:val="3"/>
        </w:numPr>
        <w:spacing w:after="60" w:line="264"/>
        <w:ind w:left="720" w:hanging="360"/>
      </w:pPr>
      <w:r>
        <w:rPr>
          <w:b/>
          <w:bCs/>
          <w:sz w:val="22"/>
          <w:szCs w:val="22"/>
        </w:rPr>
        <w:t xml:space="preserve">Composition check:</w:t>
      </w:r>
      <w:r>
        <w:rPr>
          <w:sz w:val="22"/>
          <w:szCs w:val="22"/>
        </w:rPr>
        <w:t xml:space="preserve"> Before leaving each building station, a team checks that its panel has a clear focal point and that its horizon or main lines align with the neighboring panels.</w:t>
      </w:r>
    </w:p>
    <w:p>
      <w:pPr>
        <w:pStyle w:val="ListParagraph"/>
        <w:keepLines/>
        <w:numPr>
          <w:ilvl w:val="0"/>
          <w:numId w:val="3"/>
        </w:numPr>
        <w:spacing w:after="60" w:line="264"/>
        <w:ind w:left="720" w:hanging="360"/>
      </w:pPr>
      <w:r>
        <w:rPr>
          <w:b/>
          <w:bCs/>
          <w:sz w:val="22"/>
          <w:szCs w:val="22"/>
        </w:rPr>
        <w:t xml:space="preserve">Gallery and debrief (6 min):</w:t>
      </w:r>
      <w:r>
        <w:rPr>
          <w:sz w:val="22"/>
          <w:szCs w:val="22"/>
        </w:rPr>
        <w:t xml:space="preserve"> Post the finished triptychs and run the debrief questions below.</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triptych template with the three panel labels and a suggested focal-point position marked in each panel, so students focus on content rather than layout. Offer a short word bank of caption starters.</w:t>
      </w:r>
    </w:p>
    <w:p>
      <w:pPr>
        <w:pStyle w:val="Heading3"/>
        <w:keepNext/>
        <w:keepLines/>
      </w:pPr>
      <w:r>
        <w:rPr>
          <w:sz w:val="24"/>
          <w:szCs w:val="24"/>
        </w:rPr>
        <w:t xml:space="preserve">Extension</w:t>
      </w:r>
    </w:p>
    <w:p>
      <w:pPr>
        <w:spacing w:after="100" w:line="264"/>
      </w:pPr>
      <w:r>
        <w:rPr>
          <w:sz w:val="22"/>
          <w:szCs w:val="22"/>
        </w:rPr>
        <w:t xml:space="preserve">Ask teams to add a fourth "future" panel proposing how the town could maintain the renewed system, and to write a short paragraph explaining how they kept all four panels visually unified while showing change across them.</w:t>
      </w:r>
    </w:p>
    <w:p>
      <w:pPr>
        <w:pStyle w:val="Heading3"/>
        <w:keepNext/>
        <w:keepLines/>
      </w:pPr>
      <w:r>
        <w:rPr>
          <w:sz w:val="24"/>
          <w:szCs w:val="24"/>
        </w:rPr>
        <w:t xml:space="preserve">ELL supports</w:t>
      </w:r>
    </w:p>
    <w:p>
      <w:pPr>
        <w:spacing w:after="100" w:line="264"/>
      </w:pPr>
      <w:r>
        <w:rPr>
          <w:sz w:val="22"/>
          <w:szCs w:val="22"/>
        </w:rPr>
        <w:t xml:space="preserve">Provide a bilingual card for "then," "now," "renewed," "focal point," and "caption," each with a small image. Allow captions to be written as short phrases, and let teams use the reference photos directly in collage rather than drawing from memory.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Blackwood Mill Then and Now</w:t>
      </w:r>
    </w:p>
    <w:p>
      <w:pPr>
        <w:keepNext/>
        <w:spacing w:after="160"/>
      </w:pPr>
      <w:r>
        <w:rPr>
          <w:color w:val="5B6B70"/>
          <w:sz w:val="20"/>
          <w:szCs w:val="20"/>
        </w:rPr>
        <w:t xml:space="preserve">Grade 10 · Art &amp; Music</w:t>
      </w:r>
    </w:p>
    <w:p>
      <w:pPr>
        <w:pStyle w:val="Heading2"/>
        <w:keepNext/>
        <w:keepLines/>
      </w:pPr>
      <w:r>
        <w:rPr>
          <w:sz w:val="28"/>
          <w:szCs w:val="28"/>
        </w:rPr>
        <w:t xml:space="preserve">Student Handout</w:t>
      </w:r>
    </w:p>
    <w:p>
      <w:pPr>
        <w:keepNext/>
        <w:keepLines/>
        <w:spacing w:after="120" w:line="276"/>
      </w:pPr>
      <w:r>
        <w:rPr>
          <w:b/>
          <w:bCs/>
          <w:sz w:val="22"/>
          <w:szCs w:val="22"/>
        </w:rPr>
        <w:t xml:space="preserve">Team task:</w:t>
      </w:r>
      <w:r>
        <w:rPr>
          <w:sz w:val="22"/>
          <w:szCs w:val="22"/>
        </w:rPr>
        <w:t xml:space="preserve"> Build a three-panel story of Blackwood Mill's water pipes: "Then," "Now," and "Renewed." Keep one visual thread, such as the same street or the same focal point placement, running through all three panels so they read as one story.</w:t>
      </w:r>
    </w:p>
    <w:p>
      <w:pPr>
        <w:pStyle w:val="ListParagraph"/>
        <w:keepNext/>
        <w:keepLines/>
        <w:numPr>
          <w:ilvl w:val="0"/>
          <w:numId w:val="4"/>
        </w:numPr>
        <w:spacing w:after="60" w:line="276"/>
        <w:ind w:left="720" w:hanging="360"/>
      </w:pPr>
      <w:r>
        <w:rPr>
          <w:b/>
          <w:bCs/>
          <w:sz w:val="22"/>
          <w:szCs w:val="22"/>
        </w:rPr>
        <w:t xml:space="preserve">Panel 1, Then:</w:t>
      </w:r>
      <w:r>
        <w:rPr>
          <w:sz w:val="22"/>
          <w:szCs w:val="22"/>
        </w:rPr>
        <w:t xml:space="preserve"> Show the pipes and town when the system was new.</w:t>
      </w:r>
    </w:p>
    <w:p>
      <w:pPr>
        <w:pStyle w:val="ListParagraph"/>
        <w:keepNext/>
        <w:keepLines/>
        <w:numPr>
          <w:ilvl w:val="0"/>
          <w:numId w:val="4"/>
        </w:numPr>
        <w:spacing w:after="60" w:line="276"/>
        <w:ind w:left="720" w:hanging="360"/>
      </w:pPr>
      <w:r>
        <w:rPr>
          <w:b/>
          <w:bCs/>
          <w:sz w:val="22"/>
          <w:szCs w:val="22"/>
        </w:rPr>
        <w:t xml:space="preserve">Panel 2, Now:</w:t>
      </w:r>
      <w:r>
        <w:rPr>
          <w:sz w:val="22"/>
          <w:szCs w:val="22"/>
        </w:rPr>
        <w:t xml:space="preserve"> Show the aging system failing, such as a main break or a dig-up.</w:t>
      </w:r>
    </w:p>
    <w:p>
      <w:pPr>
        <w:pStyle w:val="ListParagraph"/>
        <w:keepNext/>
        <w:keepLines/>
        <w:numPr>
          <w:ilvl w:val="0"/>
          <w:numId w:val="4"/>
        </w:numPr>
        <w:spacing w:after="60" w:line="276"/>
        <w:ind w:left="720" w:hanging="360"/>
      </w:pPr>
      <w:r>
        <w:rPr>
          <w:b/>
          <w:bCs/>
          <w:sz w:val="22"/>
          <w:szCs w:val="22"/>
        </w:rPr>
        <w:t xml:space="preserve">Panel 3, Renewed:</w:t>
      </w:r>
      <w:r>
        <w:rPr>
          <w:sz w:val="22"/>
          <w:szCs w:val="22"/>
        </w:rPr>
        <w:t xml:space="preserve"> Show the replaced pipe and the restored street.</w:t>
      </w:r>
    </w:p>
    <w:p>
      <w:pPr>
        <w:pStyle w:val="ListParagraph"/>
        <w:keepLines/>
        <w:numPr>
          <w:ilvl w:val="0"/>
          <w:numId w:val="4"/>
        </w:numPr>
        <w:spacing w:after="60" w:line="276"/>
        <w:ind w:left="720" w:hanging="360"/>
      </w:pPr>
      <w:r>
        <w:rPr>
          <w:b/>
          <w:bCs/>
          <w:sz w:val="22"/>
          <w:szCs w:val="22"/>
        </w:rPr>
        <w:t xml:space="preserve">Title and caption:</w:t>
      </w:r>
      <w:r>
        <w:rPr>
          <w:sz w:val="22"/>
          <w:szCs w:val="22"/>
        </w:rPr>
        <w:t xml:space="preserve"> Add a title for the triptych and one sentence that states what the story is about.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Blackwood Mill Then and Now: A Grade 10 Infrastructure Triptych</w:t>
      </w:r>
    </w:p>
    <w:p>
      <w:pPr>
        <w:keepNext/>
        <w:spacing w:after="160"/>
      </w:pPr>
      <w:r>
        <w:rPr>
          <w:color w:val="5B6B70"/>
          <w:sz w:val="20"/>
          <w:szCs w:val="20"/>
        </w:rPr>
        <w:t xml:space="preserve">Classroom activity · Grade 10 · Art &amp; Music</w:t>
      </w:r>
    </w:p>
    <w:p>
      <w:pPr>
        <w:spacing w:after="100" w:line="264"/>
      </w:pPr>
      <w:r>
        <w:rPr>
          <w:sz w:val="22"/>
          <w:szCs w:val="22"/>
        </w:rPr>
        <w:t xml:space="preserve">Use these model responses to guide the debrief; student work will vary.</w:t>
      </w:r>
    </w:p>
    <w:p>
      <w:pPr>
        <w:spacing w:after="100" w:line="264"/>
      </w:pPr>
      <w:r>
        <w:rPr>
          <w:b/>
          <w:bCs/>
          <w:sz w:val="22"/>
          <w:szCs w:val="22"/>
        </w:rPr>
        <w:t xml:space="preserve">Debrief question:</w:t>
      </w:r>
      <w:r>
        <w:rPr>
          <w:sz w:val="22"/>
          <w:szCs w:val="22"/>
        </w:rPr>
        <w:t xml:space="preserve"> What visual choice helped your three panels read as a single story rather than three separate pictures? </w:t>
      </w:r>
      <w:r>
        <w:rPr>
          <w:b/>
          <w:bCs/>
          <w:sz w:val="22"/>
          <w:szCs w:val="22"/>
        </w:rPr>
        <w:t xml:space="preserve">Answer:</w:t>
      </w:r>
      <w:r>
        <w:rPr>
          <w:sz w:val="22"/>
          <w:szCs w:val="22"/>
        </w:rPr>
        <w:t xml:space="preserve"> Strong triptychs repeat a thread across panels, such as the same street, a consistent horizon line, or a focal point kept in the same spot, so the eye follows one continuous story from "then" to "renewed."</w:t>
      </w:r>
    </w:p>
    <w:p>
      <w:pPr>
        <w:spacing w:after="100" w:line="264"/>
      </w:pPr>
      <w:r>
        <w:rPr>
          <w:b/>
          <w:bCs/>
          <w:sz w:val="22"/>
          <w:szCs w:val="22"/>
        </w:rPr>
        <w:t xml:space="preserve">Debrief question:</w:t>
      </w:r>
      <w:r>
        <w:rPr>
          <w:sz w:val="22"/>
          <w:szCs w:val="22"/>
        </w:rPr>
        <w:t xml:space="preserve"> How does your triptych show that the town and its pipes affected each other over time? </w:t>
      </w:r>
      <w:r>
        <w:rPr>
          <w:b/>
          <w:bCs/>
          <w:sz w:val="22"/>
          <w:szCs w:val="22"/>
        </w:rPr>
        <w:t xml:space="preserve">Answer:</w:t>
      </w:r>
      <w:r>
        <w:rPr>
          <w:sz w:val="22"/>
          <w:szCs w:val="22"/>
        </w:rPr>
        <w:t xml:space="preserve"> The story shows the town depending on the pipes as it grew, the aging pipes then forcing disruptive repairs, and the community responding by renewing the system, so the influence runs in both directions between people and infrastructure.</w:t>
      </w:r>
    </w:p>
    <w:p>
      <w:pPr>
        <w:spacing w:after="100" w:line="264"/>
      </w:pPr>
      <w:r>
        <w:rPr>
          <w:b/>
          <w:bCs/>
          <w:sz w:val="22"/>
          <w:szCs w:val="22"/>
        </w:rPr>
        <w:t xml:space="preserve">Debrief question:</w:t>
      </w:r>
      <w:r>
        <w:rPr>
          <w:sz w:val="22"/>
          <w:szCs w:val="22"/>
        </w:rPr>
        <w:t xml:space="preserve"> Why is a three-panel sequence a good format for a then-and-now story? </w:t>
      </w:r>
      <w:r>
        <w:rPr>
          <w:b/>
          <w:bCs/>
          <w:sz w:val="22"/>
          <w:szCs w:val="22"/>
        </w:rPr>
        <w:t xml:space="preserve">Answer:</w:t>
      </w:r>
      <w:r>
        <w:rPr>
          <w:sz w:val="22"/>
          <w:szCs w:val="22"/>
        </w:rPr>
        <w:t xml:space="preserve"> Three panels give a clear beginning, middle, and end, letting a viewer see change over time in order, which a single image cannot show as clearly.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Blackwood Mill Then and Now: A Grade 10 Infrastructure Triptych</dc:title>
  <dc:subject>Classroom activity · Grade 10 · Art &amp; Music</dc:subject>
  <dc:creator>Water for Schools</dc:creator>
  <cp:keywords>Classroom activity, Grade 10, Art &amp; Music</cp:keywords>
  <dc:description>A grade 10 station activity where teams build a three-panel then-and-now visual story of a fictional town's aging and renewed water pipes, using composition principles.</dc:description>
  <cp:lastModifiedBy>Water for Schools</cp:lastModifiedBy>
  <cp:revision>1</cp:revision>
  <dcterms:created xsi:type="dcterms:W3CDTF">2026-10-19T16:28:48.121Z</dcterms:created>
  <dcterms:modified xsi:type="dcterms:W3CDTF">2026-10-19T16:28:48.122Z</dcterms:modified>
</cp:coreProperties>
</file>

<file path=docProps/custom.xml><?xml version="1.0" encoding="utf-8"?>
<Properties xmlns="http://schemas.openxmlformats.org/officeDocument/2006/custom-properties" xmlns:vt="http://schemas.openxmlformats.org/officeDocument/2006/docPropsVTypes"/>
</file>