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Redbank Well Nitrate Chart: Choosing an Axis Origin</w:t>
      </w:r>
    </w:p>
    <w:p>
      <w:pPr>
        <w:keepNext/>
        <w:spacing w:after="160"/>
      </w:pPr>
      <w:r>
        <w:rPr>
          <w:color w:val="5B6B70"/>
          <w:sz w:val="20"/>
          <w:szCs w:val="20"/>
        </w:rPr>
        <w:t xml:space="preserve">Worksheet · Grade 11 · Art &amp; Music</w:t>
      </w:r>
    </w:p>
    <w:p>
      <w:pPr>
        <w:spacing w:after="100" w:line="264"/>
      </w:pPr>
      <w:r>
        <w:rPr>
          <w:i/>
          <w:iCs/>
          <w:color w:val="12333F"/>
          <w:sz w:val="22"/>
          <w:szCs w:val="22"/>
        </w:rPr>
        <w:t xml:space="preserve">Grade 11 students size bars for a fictional utility's nitrate chart, compare a zero baseline with a cut axis, and judge a newsletter claim built on the cut version.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the center and spread of two sampling records.</w:t>
      </w:r>
    </w:p>
    <w:p>
      <w:pPr>
        <w:pStyle w:val="ListParagraph"/>
        <w:keepNext/>
        <w:keepLines/>
        <w:numPr>
          <w:ilvl w:val="0"/>
          <w:numId w:val="2"/>
        </w:numPr>
        <w:spacing w:after="60" w:line="264"/>
        <w:ind w:left="720" w:hanging="360"/>
      </w:pPr>
      <w:r>
        <w:rPr>
          <w:sz w:val="22"/>
          <w:szCs w:val="22"/>
        </w:rPr>
        <w:t xml:space="preserve">Students will calculate bar lengths for a stated axis range and column width.</w:t>
      </w:r>
    </w:p>
    <w:p>
      <w:pPr>
        <w:pStyle w:val="ListParagraph"/>
        <w:keepLines/>
        <w:numPr>
          <w:ilvl w:val="0"/>
          <w:numId w:val="2"/>
        </w:numPr>
        <w:spacing w:after="60" w:line="264"/>
        <w:ind w:left="720" w:hanging="360"/>
      </w:pPr>
      <w:r>
        <w:rPr>
          <w:sz w:val="22"/>
          <w:szCs w:val="22"/>
        </w:rPr>
        <w:t xml:space="preserve">Students will explain how moving a chart's origin changes the comparison a reader makes.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5 through 11 have students set the millimeters per unit on a chart axis and interpret how moving the origin changes every plotted bar length.</w:t>
      </w:r>
    </w:p>
    <w:p>
      <w:pPr>
        <w:keepNext/>
        <w:spacing w:after="40" w:line="264"/>
      </w:pPr>
      <w:r>
        <w:rPr>
          <w:b/>
          <w:bCs/>
          <w:sz w:val="22"/>
          <w:szCs w:val="22"/>
        </w:rPr>
        <w:t xml:space="preserve">HSS-ID.A.2 (Common Core Math)</w:t>
      </w:r>
      <w:r>
        <w:rPr>
          <w:sz w:val="22"/>
          <w:szCs w:val="22"/>
        </w:rPr>
        <w:t xml:space="preserve">: Use statistics appropriate to the shape of the data distribution to compare center (median, mean) and spread (interquartile range, standard deviation) of two or more different data sets.</w:t>
      </w:r>
    </w:p>
    <w:p>
      <w:pPr>
        <w:spacing w:after="100" w:line="264"/>
        <w:ind w:left="360"/>
      </w:pPr>
      <w:r>
        <w:rPr>
          <w:i/>
          <w:iCs/>
          <w:color w:val="5B6B70"/>
          <w:sz w:val="20"/>
          <w:szCs w:val="20"/>
        </w:rPr>
        <w:t xml:space="preserve">How this material addresses it: Items 1 through 4 compare the mean and the range of two wells' readings, using center and spread to describe two different data sets.</w:t>
      </w:r>
    </w:p>
    <w:p>
      <w:pPr>
        <w:keepNext/>
        <w:spacing w:after="40" w:line="264"/>
      </w:pPr>
      <w:r>
        <w:rPr>
          <w:b/>
          <w:bCs/>
          <w:sz w:val="22"/>
          <w:szCs w:val="22"/>
        </w:rPr>
        <w:t xml:space="preserve">HSS-IC.B.6 (Common Core Math)</w:t>
      </w:r>
      <w:r>
        <w:rPr>
          <w:sz w:val="22"/>
          <w:szCs w:val="22"/>
        </w:rPr>
        <w:t xml:space="preserve">: Evaluate reports based on data.</w:t>
      </w:r>
    </w:p>
    <w:p>
      <w:pPr>
        <w:spacing w:after="100" w:line="264"/>
        <w:ind w:left="360"/>
      </w:pPr>
      <w:r>
        <w:rPr>
          <w:i/>
          <w:iCs/>
          <w:color w:val="5B6B70"/>
          <w:sz w:val="20"/>
          <w:szCs w:val="20"/>
        </w:rPr>
        <w:t xml:space="preserve">How this material addresses it: Item 13 asks students to evaluate a newsletter claim that rests on a cut-axis chart, judging whether the data supports the sentence printed.</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axis origin, baseline, encoding, column width, cut axis</w:t>
      </w:r>
    </w:p>
    <w:p>
      <w:pPr>
        <w:pStyle w:val="Heading2"/>
        <w:keepNext/>
        <w:keepLines/>
      </w:pPr>
      <w:r>
        <w:rPr>
          <w:sz w:val="28"/>
          <w:szCs w:val="28"/>
        </w:rPr>
        <w:t xml:space="preserve">Teacher overview</w:t>
      </w:r>
    </w:p>
    <w:p>
      <w:pPr>
        <w:spacing w:after="100" w:line="264"/>
      </w:pPr>
      <w:r>
        <w:rPr>
          <w:sz w:val="22"/>
          <w:szCs w:val="22"/>
        </w:rPr>
        <w:t xml:space="preserve">Community water systems publish an annual water quality report, and most readers take its charts at face value rather than working back to the sampling tables. This worksheet gives students that design decision, using a fictional utility, the Redbank Water District, and two of its monitoring wells. Students compute the summary statistics, size the bars for a chart with a zero baseline, then rebuild the same chart with the axis cut and compare what a reader takes away. The misconception addressed directly is that a cut axis is only a matter of taste, when in fact it changes the ratio a reader sees between two bars.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column sums already computed for items 1 and 2, and a printed strip of the axis marked at every half unit so students can measure item 6 and item 7 rather than multiply. Work item 5 with a small group first, since every later bar length depends on it.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design a third version of the chart that keeps the zero baseline yet still makes the wider swing at one well easy to see. They may add a range marker, a second small chart, or a plotted line, and they must state in writing which encoding carries the spread and why the zero baseline stays. Require one sentence naming what their version gives up in exchange.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axis</w:t>
      </w:r>
      <w:r>
        <w:rPr>
          <w:sz w:val="22"/>
          <w:szCs w:val="22"/>
        </w:rPr>
        <w:t xml:space="preserve">, </w:t>
      </w:r>
      <w:r>
        <w:rPr>
          <w:i/>
          <w:iCs/>
          <w:sz w:val="22"/>
          <w:szCs w:val="22"/>
        </w:rPr>
        <w:t xml:space="preserve">origin</w:t>
      </w:r>
      <w:r>
        <w:rPr>
          <w:sz w:val="22"/>
          <w:szCs w:val="22"/>
        </w:rPr>
        <w:t xml:space="preserve">, </w:t>
      </w:r>
      <w:r>
        <w:rPr>
          <w:i/>
          <w:iCs/>
          <w:sz w:val="22"/>
          <w:szCs w:val="22"/>
        </w:rPr>
        <w:t xml:space="preserve">baseline</w:t>
      </w:r>
      <w:r>
        <w:rPr>
          <w:sz w:val="22"/>
          <w:szCs w:val="22"/>
        </w:rPr>
        <w:t xml:space="preserve">, and </w:t>
      </w:r>
      <w:r>
        <w:rPr>
          <w:i/>
          <w:iCs/>
          <w:sz w:val="22"/>
          <w:szCs w:val="22"/>
        </w:rPr>
        <w:t xml:space="preserve">range</w:t>
      </w:r>
      <w:r>
        <w:rPr>
          <w:sz w:val="22"/>
          <w:szCs w:val="22"/>
        </w:rPr>
        <w:t xml:space="preserve"> against a printed chart with each term labeled on the drawing, and leave it posted. Provide a bilingual card pairing the words mean, range, and length with a small diagram. Allow items 12 and 13 to be answered with two labeled sketches and a short phrase, and offer the frame "The cut chart makes the reader think that ___."</w:t>
      </w:r>
    </w:p>
    <w:p>
      <w:pPr>
        <w:pStyle w:val="Heading2"/>
        <w:keepNext/>
        <w:keepLines/>
      </w:pPr>
      <w:r>
        <w:rPr>
          <w:sz w:val="28"/>
          <w:szCs w:val="28"/>
        </w:rPr>
        <w:t xml:space="preserve">Extensions</w:t>
      </w:r>
    </w:p>
    <w:p>
      <w:pPr>
        <w:spacing w:after="100" w:line="264"/>
      </w:pPr>
      <w:r>
        <w:rPr>
          <w:sz w:val="22"/>
          <w:szCs w:val="22"/>
        </w:rPr>
        <w:t xml:space="preserve">Have students redraw the chart as a grouped display with all eight readings shown in time order, then write a two-sentence caption for the report. The caption should state what the chart shows without repeating what the reader can already measure. Discuss why a caption that argues a point sits uneasily in a compliance report, and where a utility would put that argument instead.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Redbank Well Nitrate Chart: Choosing an Axis Origin</w:t>
      </w:r>
    </w:p>
    <w:p>
      <w:pPr>
        <w:keepNext/>
        <w:spacing w:after="160"/>
      </w:pPr>
      <w:r>
        <w:rPr>
          <w:color w:val="5B6B70"/>
          <w:sz w:val="20"/>
          <w:szCs w:val="20"/>
        </w:rPr>
        <w:t xml:space="preserve">Grade 11 · Art &amp; Music</w:t>
      </w:r>
    </w:p>
    <w:p>
      <w:pPr>
        <w:pStyle w:val="Heading2"/>
        <w:keepNext/>
        <w:keepLines/>
      </w:pPr>
      <w:r>
        <w:rPr>
          <w:sz w:val="28"/>
          <w:szCs w:val="28"/>
        </w:rPr>
        <w:t xml:space="preserve">Student Worksheet</w:t>
      </w:r>
    </w:p>
    <w:p>
      <w:pPr>
        <w:keepNext/>
        <w:keepLines/>
        <w:spacing w:after="120" w:line="276"/>
      </w:pPr>
      <w:r>
        <w:rPr>
          <w:sz w:val="22"/>
          <w:szCs w:val="22"/>
        </w:rPr>
        <w:t xml:space="preserve">The fictional Redbank Water District samples nitrate at two wells four times a year. The readings are given in milligrams per liter.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613"/>
        <w:gridCol w:w="3734"/>
        <w:gridCol w:w="3733"/>
      </w:tblGrid>
      <w:tr>
        <w:trPr>
          <w:cantSplit/>
          <w:tblHeader/>
        </w:trPr>
        <w:tc>
          <w:tcPr>
            <w:tcW w:type="dxa" w:w="261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Reading</w:t>
            </w:r>
          </w:p>
        </w:tc>
        <w:tc>
          <w:tcPr>
            <w:tcW w:type="dxa" w:w="373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 North</w:t>
            </w:r>
          </w:p>
        </w:tc>
        <w:tc>
          <w:tcPr>
            <w:tcW w:type="dxa" w:w="373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 South</w:t>
            </w:r>
          </w:p>
        </w:tc>
      </w:tr>
      <w:tr>
        <w:trPr>
          <w:cantSplit/>
        </w:trPr>
        <w:tc>
          <w:tcPr>
            <w:tcW w:type="dxa" w:w="2613"/>
            <w:tcMar>
              <w:top w:type="dxa" w:w="70"/>
              <w:left w:type="dxa" w:w="100"/>
              <w:bottom w:type="dxa" w:w="70"/>
              <w:right w:type="dxa" w:w="100"/>
            </w:tcMar>
            <w:vAlign w:val="top"/>
          </w:tcPr>
          <w:p>
            <w:pPr>
              <w:keepNext/>
              <w:spacing w:after="0" w:line="252"/>
              <w:jc w:val="left"/>
            </w:pPr>
            <w:r>
              <w:rPr>
                <w:sz w:val="22"/>
                <w:szCs w:val="22"/>
              </w:rPr>
              <w:t xml:space="preserve">January</w:t>
            </w:r>
          </w:p>
        </w:tc>
        <w:tc>
          <w:tcPr>
            <w:tcW w:type="dxa" w:w="3734"/>
            <w:tcMar>
              <w:top w:type="dxa" w:w="70"/>
              <w:left w:type="dxa" w:w="100"/>
              <w:bottom w:type="dxa" w:w="70"/>
              <w:right w:type="dxa" w:w="100"/>
            </w:tcMar>
            <w:vAlign w:val="top"/>
          </w:tcPr>
          <w:p>
            <w:pPr>
              <w:keepNext/>
              <w:spacing w:after="0" w:line="252"/>
              <w:jc w:val="left"/>
            </w:pPr>
            <w:r>
              <w:rPr>
                <w:sz w:val="22"/>
                <w:szCs w:val="22"/>
              </w:rPr>
              <w:t xml:space="preserve">3.2</w:t>
            </w:r>
          </w:p>
        </w:tc>
        <w:tc>
          <w:tcPr>
            <w:tcW w:type="dxa" w:w="3733"/>
            <w:tcMar>
              <w:top w:type="dxa" w:w="70"/>
              <w:left w:type="dxa" w:w="100"/>
              <w:bottom w:type="dxa" w:w="70"/>
              <w:right w:type="dxa" w:w="100"/>
            </w:tcMar>
            <w:vAlign w:val="top"/>
          </w:tcPr>
          <w:p>
            <w:pPr>
              <w:keepNext/>
              <w:spacing w:after="0" w:line="252"/>
              <w:jc w:val="left"/>
            </w:pPr>
            <w:r>
              <w:rPr>
                <w:sz w:val="22"/>
                <w:szCs w:val="22"/>
              </w:rPr>
              <w:t xml:space="preserve">2.0</w:t>
            </w:r>
          </w:p>
        </w:tc>
      </w:tr>
      <w:tr>
        <w:trPr>
          <w:cantSplit/>
        </w:trPr>
        <w:tc>
          <w:tcPr>
            <w:tcW w:type="dxa" w:w="2613"/>
            <w:tcMar>
              <w:top w:type="dxa" w:w="70"/>
              <w:left w:type="dxa" w:w="100"/>
              <w:bottom w:type="dxa" w:w="70"/>
              <w:right w:type="dxa" w:w="100"/>
            </w:tcMar>
            <w:vAlign w:val="top"/>
          </w:tcPr>
          <w:p>
            <w:pPr>
              <w:keepNext/>
              <w:spacing w:after="0" w:line="252"/>
              <w:jc w:val="left"/>
            </w:pPr>
            <w:r>
              <w:rPr>
                <w:sz w:val="22"/>
                <w:szCs w:val="22"/>
              </w:rPr>
              <w:t xml:space="preserve">April</w:t>
            </w:r>
          </w:p>
        </w:tc>
        <w:tc>
          <w:tcPr>
            <w:tcW w:type="dxa" w:w="3734"/>
            <w:tcMar>
              <w:top w:type="dxa" w:w="70"/>
              <w:left w:type="dxa" w:w="100"/>
              <w:bottom w:type="dxa" w:w="70"/>
              <w:right w:type="dxa" w:w="100"/>
            </w:tcMar>
            <w:vAlign w:val="top"/>
          </w:tcPr>
          <w:p>
            <w:pPr>
              <w:keepNext/>
              <w:spacing w:after="0" w:line="252"/>
              <w:jc w:val="left"/>
            </w:pPr>
            <w:r>
              <w:rPr>
                <w:sz w:val="22"/>
                <w:szCs w:val="22"/>
              </w:rPr>
              <w:t xml:space="preserve">3.6</w:t>
            </w:r>
          </w:p>
        </w:tc>
        <w:tc>
          <w:tcPr>
            <w:tcW w:type="dxa" w:w="3733"/>
            <w:tcMar>
              <w:top w:type="dxa" w:w="70"/>
              <w:left w:type="dxa" w:w="100"/>
              <w:bottom w:type="dxa" w:w="70"/>
              <w:right w:type="dxa" w:w="100"/>
            </w:tcMar>
            <w:vAlign w:val="top"/>
          </w:tcPr>
          <w:p>
            <w:pPr>
              <w:keepNext/>
              <w:spacing w:after="0" w:line="252"/>
              <w:jc w:val="left"/>
            </w:pPr>
            <w:r>
              <w:rPr>
                <w:sz w:val="22"/>
                <w:szCs w:val="22"/>
              </w:rPr>
              <w:t xml:space="preserve">2.4</w:t>
            </w:r>
          </w:p>
        </w:tc>
      </w:tr>
      <w:tr>
        <w:trPr>
          <w:cantSplit/>
        </w:trPr>
        <w:tc>
          <w:tcPr>
            <w:tcW w:type="dxa" w:w="2613"/>
            <w:tcMar>
              <w:top w:type="dxa" w:w="70"/>
              <w:left w:type="dxa" w:w="100"/>
              <w:bottom w:type="dxa" w:w="70"/>
              <w:right w:type="dxa" w:w="100"/>
            </w:tcMar>
            <w:vAlign w:val="top"/>
          </w:tcPr>
          <w:p>
            <w:pPr>
              <w:keepNext/>
              <w:spacing w:after="0" w:line="252"/>
              <w:jc w:val="left"/>
            </w:pPr>
            <w:r>
              <w:rPr>
                <w:sz w:val="22"/>
                <w:szCs w:val="22"/>
              </w:rPr>
              <w:t xml:space="preserve">July</w:t>
            </w:r>
          </w:p>
        </w:tc>
        <w:tc>
          <w:tcPr>
            <w:tcW w:type="dxa" w:w="3734"/>
            <w:tcMar>
              <w:top w:type="dxa" w:w="70"/>
              <w:left w:type="dxa" w:w="100"/>
              <w:bottom w:type="dxa" w:w="70"/>
              <w:right w:type="dxa" w:w="100"/>
            </w:tcMar>
            <w:vAlign w:val="top"/>
          </w:tcPr>
          <w:p>
            <w:pPr>
              <w:keepNext/>
              <w:spacing w:after="0" w:line="252"/>
              <w:jc w:val="left"/>
            </w:pPr>
            <w:r>
              <w:rPr>
                <w:sz w:val="22"/>
                <w:szCs w:val="22"/>
              </w:rPr>
              <w:t xml:space="preserve">4.4</w:t>
            </w:r>
          </w:p>
        </w:tc>
        <w:tc>
          <w:tcPr>
            <w:tcW w:type="dxa" w:w="3733"/>
            <w:tcMar>
              <w:top w:type="dxa" w:w="70"/>
              <w:left w:type="dxa" w:w="100"/>
              <w:bottom w:type="dxa" w:w="70"/>
              <w:right w:type="dxa" w:w="100"/>
            </w:tcMar>
            <w:vAlign w:val="top"/>
          </w:tcPr>
          <w:p>
            <w:pPr>
              <w:keepNext/>
              <w:spacing w:after="0" w:line="252"/>
              <w:jc w:val="left"/>
            </w:pPr>
            <w:r>
              <w:rPr>
                <w:sz w:val="22"/>
                <w:szCs w:val="22"/>
              </w:rPr>
              <w:t xml:space="preserve">5.6</w:t>
            </w:r>
          </w:p>
        </w:tc>
      </w:tr>
      <w:tr>
        <w:trPr>
          <w:cantSplit/>
        </w:trPr>
        <w:tc>
          <w:tcPr>
            <w:tcW w:type="dxa" w:w="2613"/>
            <w:tcMar>
              <w:top w:type="dxa" w:w="70"/>
              <w:left w:type="dxa" w:w="100"/>
              <w:bottom w:type="dxa" w:w="70"/>
              <w:right w:type="dxa" w:w="100"/>
            </w:tcMar>
            <w:vAlign w:val="top"/>
          </w:tcPr>
          <w:p>
            <w:pPr>
              <w:spacing w:after="0" w:line="252"/>
              <w:jc w:val="left"/>
            </w:pPr>
            <w:r>
              <w:rPr>
                <w:sz w:val="22"/>
                <w:szCs w:val="22"/>
              </w:rPr>
              <w:t xml:space="preserve">October</w:t>
            </w:r>
          </w:p>
        </w:tc>
        <w:tc>
          <w:tcPr>
            <w:tcW w:type="dxa" w:w="3734"/>
            <w:tcMar>
              <w:top w:type="dxa" w:w="70"/>
              <w:left w:type="dxa" w:w="100"/>
              <w:bottom w:type="dxa" w:w="70"/>
              <w:right w:type="dxa" w:w="100"/>
            </w:tcMar>
            <w:vAlign w:val="top"/>
          </w:tcPr>
          <w:p>
            <w:pPr>
              <w:spacing w:after="0" w:line="252"/>
              <w:jc w:val="left"/>
            </w:pPr>
            <w:r>
              <w:rPr>
                <w:sz w:val="22"/>
                <w:szCs w:val="22"/>
              </w:rPr>
              <w:t xml:space="preserve">3.8</w:t>
            </w:r>
          </w:p>
        </w:tc>
        <w:tc>
          <w:tcPr>
            <w:tcW w:type="dxa" w:w="3733"/>
            <w:tcMar>
              <w:top w:type="dxa" w:w="70"/>
              <w:left w:type="dxa" w:w="100"/>
              <w:bottom w:type="dxa" w:w="70"/>
              <w:right w:type="dxa" w:w="100"/>
            </w:tcMar>
            <w:vAlign w:val="top"/>
          </w:tcPr>
          <w:p>
            <w:pPr>
              <w:spacing w:after="0" w:line="252"/>
              <w:jc w:val="left"/>
            </w:pPr>
            <w:r>
              <w:rPr>
                <w:sz w:val="22"/>
                <w:szCs w:val="22"/>
              </w:rPr>
              <w:t xml:space="preserve">4.0</w:t>
            </w:r>
          </w:p>
        </w:tc>
      </w:tr>
    </w:tbl>
    <w:p>
      <w:pPr>
        <w:spacing w:after="160" w:before="0"/>
      </w:pPr>
    </w:p>
    <w:p>
      <w:pPr>
        <w:keepNext/>
        <w:keepLines/>
        <w:spacing w:after="120" w:line="276"/>
      </w:pPr>
      <w:r>
        <w:rPr>
          <w:sz w:val="22"/>
          <w:szCs w:val="22"/>
        </w:rPr>
        <w:t xml:space="preserve">The chart runs in a report column 90 mm wide. Bars are drawn horizontally, so a bar's length is measured along that 90 mm.</w:t>
      </w:r>
    </w:p>
    <w:p>
      <w:pPr>
        <w:pStyle w:val="ListParagraph"/>
        <w:keepNext/>
        <w:keepLines/>
        <w:numPr>
          <w:ilvl w:val="0"/>
          <w:numId w:val="3"/>
        </w:numPr>
        <w:spacing w:after="100" w:line="276"/>
        <w:ind w:left="720" w:hanging="360"/>
      </w:pPr>
      <w:r>
        <w:rPr>
          <w:sz w:val="22"/>
          <w:szCs w:val="22"/>
        </w:rPr>
        <w:t xml:space="preserve">What is the mean of the four Well North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mean of the four Well South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range of the four Well North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is the range of the four Well South readings?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first draft runs the axis from 0 to 6.0 across the full 90 mm. How many millimeters represent one milligram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scale from item 5, how long is the bar for the Well South July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same scale, how long is the bar for the Well North January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the bar from item 6 by the bar from item 7. What ratio does a reader see?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second draft cuts the axis so it runs from 3.0 to 6.0, still across 90 mm. How many millimeters now represent one milligram per liter?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the cut axis, how long are the bars for the Well South July reading and the Well North January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Divide the longer bar from item 10 by the shorter one. What ratio does a reader see on the cut chart?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Compare your answers to items 8 and 11. Explain what a reader gets wrong from the cut chart.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district newsletter runs the cut chart with the sentence "Nitrate at Well South is many times the level at Well North." Judge that sentence against the table. Say whether the data supports it and why.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Redbank Well Nitrate Chart: Choosing an Axis Origin</w:t>
      </w:r>
    </w:p>
    <w:p>
      <w:pPr>
        <w:keepNext/>
        <w:spacing w:after="160"/>
      </w:pPr>
      <w:r>
        <w:rPr>
          <w:color w:val="5B6B70"/>
          <w:sz w:val="20"/>
          <w:szCs w:val="20"/>
        </w:rPr>
        <w:t xml:space="preserve">Worksheet · Grade 11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3.75 mg/L. The four Well North readings sum to 15.0, and 15.0 divided by 4 is 3.75.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mg/L. The four Well South readings sum to 14.0, and 14.0 divided by 4 is 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mg/L. The largest Well North reading is 4.4 and the smallest is 3.2, and 4.4 minus 3.2 is 1.2.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3.6 mg/L. The largest Well South reading is 5.6 and the smallest is 2.0, and 5.6 minus 2.0 is 3.6.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mm. The axis covers 6.0 across 90 mm, and 90 divided by 6.0 is 15 mm for each unit.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84 mm. Multiplying the 5.6 reading by 15 mm per unit gives 84 mm.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mm. Multiplying the 3.2 reading by 15 mm per unit gives 48 mm.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1.75. Dividing 84 mm by 48 mm gives 1.75, which matches 5.6 divided by 3.2.</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mm. The cut axis covers 3.0 across the same 90 mm, and 90 divided by 3.0 is 30 mm for each unit.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78 mm and 6 mm. The July reading sits 2.6 above the new origin, and 2.6 times 30 is 78 mm. The January reading sits 0.2 above it, and 0.2 times 30 is 6 mm.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 Dividing 78 mm by 6 mm gives 13.</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reader sees a ratio of 13 where the data holds a ratio of 1.75. Bar length is read as quantity, so cutting the axis at 3.0 hides the shared portion of both readings and leaves only the difference on the page. The chart then reports a gap between the two wells that the samples never showed.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data does not support it. The two means, 3.75 and 3.5, are close, and Well South is higher than Well North in only two of the four readings. What the table does show is a wider spread at Well South, whose range of 3.6 is three times the 1.2 range at Well North. An honest sentence would describe the swing across the year rather than a difference in level.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Redbank Well Nitrate Chart: Choosing an Axis Origin</dc:title>
  <dc:subject>Worksheet · Grade 11 · Art &amp; Music</dc:subject>
  <dc:creator>Water for Schools</dc:creator>
  <cp:keywords>Worksheet, Grade 11, Art &amp; Music</cp:keywords>
  <dc:description>Grade 11 students size bars for a fictional utility's nitrate chart, compare a zero baseline with a cut axis, and judge a newsletter claim built on the cut version.</dc:description>
  <cp:lastModifiedBy>Water for Schools</cp:lastModifiedBy>
  <cp:revision>1</cp:revision>
  <dcterms:created xsi:type="dcterms:W3CDTF">2026-10-19T16:28:48.528Z</dcterms:created>
  <dcterms:modified xsi:type="dcterms:W3CDTF">2026-10-19T16:28:48.528Z</dcterms:modified>
</cp:coreProperties>
</file>

<file path=docProps/custom.xml><?xml version="1.0" encoding="utf-8"?>
<Properties xmlns="http://schemas.openxmlformats.org/officeDocument/2006/custom-properties" xmlns:vt="http://schemas.openxmlformats.org/officeDocument/2006/docPropsVTypes"/>
</file>