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Gray Screens and Red Alarms at the Dapplemoor Water Plant</w:t>
      </w:r>
    </w:p>
    <w:p>
      <w:pPr>
        <w:keepNext/>
        <w:spacing w:after="160"/>
      </w:pPr>
      <w:r>
        <w:rPr>
          <w:color w:val="5B6B70"/>
          <w:sz w:val="20"/>
          <w:szCs w:val="20"/>
        </w:rPr>
        <w:t xml:space="preserve">Worksheet · Grade 5 · Art &amp; Music</w:t>
      </w:r>
    </w:p>
    <w:p>
      <w:pPr>
        <w:spacing w:after="100" w:line="264"/>
      </w:pPr>
      <w:r>
        <w:rPr>
          <w:i/>
          <w:iCs/>
          <w:color w:val="12333F"/>
          <w:sz w:val="22"/>
          <w:szCs w:val="22"/>
        </w:rPr>
        <w:t xml:space="preserve">A grade 5 art worksheet comparing two fictional control-room screens to show how neutral colors, line weight, and grouping give an alarm emphasis.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Colored pencils (optional, for sketching item 11)</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neutral colors make a single bright color stand out as the point of emphasis.</w:t>
      </w:r>
    </w:p>
    <w:p>
      <w:pPr>
        <w:pStyle w:val="ListParagraph"/>
        <w:keepNext/>
        <w:keepLines/>
        <w:numPr>
          <w:ilvl w:val="0"/>
          <w:numId w:val="2"/>
        </w:numPr>
        <w:spacing w:after="60" w:line="264"/>
        <w:ind w:left="720" w:hanging="360"/>
      </w:pPr>
      <w:r>
        <w:rPr>
          <w:sz w:val="22"/>
          <w:szCs w:val="22"/>
        </w:rPr>
        <w:t xml:space="preserve">Students will identify line weight and grouping as design choices that help a viewer read a screen quickly.</w:t>
      </w:r>
    </w:p>
    <w:p>
      <w:pPr>
        <w:pStyle w:val="ListParagraph"/>
        <w:keepLines/>
        <w:numPr>
          <w:ilvl w:val="0"/>
          <w:numId w:val="2"/>
        </w:numPr>
        <w:spacing w:after="60" w:line="264"/>
        <w:ind w:left="720" w:hanging="360"/>
      </w:pPr>
      <w:r>
        <w:rPr>
          <w:sz w:val="22"/>
          <w:szCs w:val="22"/>
        </w:rPr>
        <w:t xml:space="preserve">Students will apply the idea of saving bright color for problems to plan a new alarm display.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Items 3 and 6 ask students to quote the exact words in the operator's note that explain why the red tank is hard to spot on Screen A and what the thick pipe line shows her, quoting accurately to explain what the text says.</w:t>
      </w:r>
    </w:p>
    <w:p>
      <w:pPr>
        <w:keepNext/>
        <w:spacing w:after="40" w:line="264"/>
      </w:pPr>
      <w:r>
        <w:rPr>
          <w:b/>
          <w:bCs/>
          <w:sz w:val="22"/>
          <w:szCs w:val="22"/>
        </w:rPr>
        <w:t xml:space="preserve">W.5.1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Item 12 asks students to write a short opinion paragraph to the plant manager naming the screen Dapplemoor should use at night and supporting that opinion with two reasons taken from the worksheet.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emphasis, contrast, neutral color, line weight, grouping, control room, operator, alarm</w:t>
      </w:r>
    </w:p>
    <w:p>
      <w:pPr>
        <w:pStyle w:val="Heading2"/>
        <w:keepNext/>
        <w:keepLines/>
      </w:pPr>
      <w:r>
        <w:rPr>
          <w:sz w:val="28"/>
          <w:szCs w:val="28"/>
        </w:rPr>
        <w:t xml:space="preserve">Teacher overview</w:t>
      </w:r>
    </w:p>
    <w:p>
      <w:pPr>
        <w:spacing w:after="100" w:line="264"/>
      </w:pPr>
      <w:r>
        <w:rPr>
          <w:sz w:val="22"/>
          <w:szCs w:val="22"/>
        </w:rPr>
        <w:t xml:space="preserve">The town of Dapplemoor and its water plant are fictional. Operators at water plants watch computer screens that show the plant's filters, tanks, pumps, and pipes, and when something goes wrong, the part on the screen changes color. This worksheet compares two screen designs for the same plant, one that paints every part a different bright color and one that keeps normal parts gray and saves red for problems. Students name the art ideas at work in each design (emphasis, contrast, neutral color, line weight, and grouping), quote a short operator's note, and apply the same thinking to a new display.</w:t>
      </w:r>
    </w:p>
    <w:p>
      <w:pPr>
        <w:spacing w:after="100" w:line="264"/>
      </w:pPr>
      <w:r>
        <w:rPr>
          <w:sz w:val="22"/>
          <w:szCs w:val="22"/>
        </w:rPr>
        <w:t xml:space="preserve">The misconception the worksheet targets is that a more colorful screen is easier to read because bright color draws attention. Emphasis depends on contrast, so when every part is bright, no single part stands out, and the red alarm on Screen A competes with the orange and pink tanks on the same screen. Some control-room screens in water plants and other industries are now designed on this principle, with grays for normal conditions and strong color kept for alarms. Students who defend Screen A usually do so on the grounds that it looks livelier; ask them where the eye goes first, and let the operator's note settle the question.</w:t>
      </w:r>
    </w:p>
    <w:p>
      <w:pPr>
        <w:spacing w:after="100" w:line="264"/>
      </w:pPr>
      <w:r>
        <w:rPr>
          <w:sz w:val="22"/>
          <w:szCs w:val="22"/>
        </w:rPr>
        <w:t xml:space="preserve">No image is required. The comparison table gives each screen part by part, and students who want a picture can sketch the two screens from the table before they begin.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Sketch the two screens on the board from the table before students begin, or give students a half-sheet with the shapes of both screens outlined so they can color them in from the table. Post a word bank with emphasis, contrast, neutral color, line weight, and grouping, each next to a small example. For item 12, provide the frame "Dapplemoor should use Screen... because... Another reason is..."</w:t>
      </w:r>
    </w:p>
    <w:p>
      <w:pPr>
        <w:pStyle w:val="Heading3"/>
        <w:keepNext/>
        <w:keepLines/>
      </w:pPr>
      <w:r>
        <w:rPr>
          <w:sz w:val="24"/>
          <w:szCs w:val="24"/>
        </w:rPr>
        <w:t xml:space="preserve">Extension</w:t>
      </w:r>
    </w:p>
    <w:p>
      <w:pPr>
        <w:spacing w:after="100" w:line="264"/>
      </w:pPr>
      <w:r>
        <w:rPr>
          <w:sz w:val="22"/>
          <w:szCs w:val="22"/>
        </w:rPr>
        <w:t xml:space="preserve">Ask students to design a second, less urgent alarm for Screen B, such as a warning that a tank is getting low but is not yet too low. Students choose a color and a shape for the warning and write two or three sentences explaining why it will still stand out on the gray screen without looking as urgent as the red alarm.</w:t>
      </w:r>
    </w:p>
    <w:p>
      <w:pPr>
        <w:pStyle w:val="Heading3"/>
        <w:keepNext/>
        <w:keepLines/>
      </w:pPr>
      <w:r>
        <w:rPr>
          <w:sz w:val="24"/>
          <w:szCs w:val="24"/>
        </w:rPr>
        <w:t xml:space="preserve">ELL supports</w:t>
      </w:r>
    </w:p>
    <w:p>
      <w:pPr>
        <w:spacing w:after="100" w:line="264"/>
      </w:pPr>
      <w:r>
        <w:rPr>
          <w:sz w:val="22"/>
          <w:szCs w:val="22"/>
        </w:rPr>
        <w:t xml:space="preserve">Provide color swatches labeled with color names, and a picture glossary for filter, tank, pump, pipe, screen, and alarm, in English and, where possible, the student's home language. Let students answer items 8, 10, and 11 with a labeled sketch in place of full sentences, and let them point to the exact words in the note for items 3 and 6 before copying them.</w:t>
      </w:r>
    </w:p>
    <w:p>
      <w:pPr>
        <w:pStyle w:val="Heading2"/>
        <w:keepNext/>
        <w:keepLines/>
      </w:pPr>
      <w:r>
        <w:rPr>
          <w:sz w:val="28"/>
          <w:szCs w:val="28"/>
        </w:rPr>
        <w:t xml:space="preserve">Extensions</w:t>
      </w:r>
    </w:p>
    <w:p>
      <w:pPr>
        <w:spacing w:after="100" w:line="264"/>
      </w:pPr>
      <w:r>
        <w:rPr>
          <w:sz w:val="22"/>
          <w:szCs w:val="22"/>
        </w:rPr>
        <w:t xml:space="preserve">Students can look for other displays that save a bright color for warnings, such as the warning lights on a car dashboard or the alarm panel near the school office, and sketch one. For each example, they note which colors are used for normal conditions and which for problems, and whether a shape or word is used as well.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Gray Screens and Red Alarms at the Dapplemoor Water Plant</w:t>
      </w:r>
    </w:p>
    <w:p>
      <w:pPr>
        <w:keepNext/>
        <w:spacing w:after="160"/>
      </w:pPr>
      <w:r>
        <w:rPr>
          <w:color w:val="5B6B70"/>
          <w:sz w:val="22"/>
          <w:szCs w:val="22"/>
        </w:rPr>
        <w:t xml:space="preserve">Grade 5 · Art &amp; Music</w:t>
      </w:r>
    </w:p>
    <w:p>
      <w:pPr>
        <w:pStyle w:val="Heading2"/>
        <w:keepNext/>
        <w:keepLines/>
      </w:pPr>
      <w:r>
        <w:rPr>
          <w:sz w:val="30"/>
          <w:szCs w:val="30"/>
        </w:rPr>
        <w:t xml:space="preserve">Student Worksheet</w:t>
      </w:r>
    </w:p>
    <w:p>
      <w:pPr>
        <w:spacing w:after="120" w:line="276"/>
      </w:pPr>
      <w:r>
        <w:rPr>
          <w:sz w:val="24"/>
          <w:szCs w:val="24"/>
        </w:rPr>
        <w:t xml:space="preserve">Dapplemoor is a fictional town with its own water plant. At night, one operator sits in the control room and watches a big screen that shows the plant's filters, tanks, pumps, and pipes. When something goes wrong, the part with the problem turns red so that the operator can find it. The plant must choose between two screen designs. Read about both screens and the operator's note, and then answer the questions.</w:t>
      </w:r>
    </w:p>
    <w:p>
      <w:pPr>
        <w:keepNext/>
        <w:keepLines/>
        <w:spacing w:after="120" w:line="276"/>
      </w:pPr>
      <w:r>
        <w:rPr>
          <w:sz w:val="24"/>
          <w:szCs w:val="24"/>
        </w:rPr>
        <w:t xml:space="preserve">Right now, the water in Tank 2 is too low, so Tank 2 has turned red on both screens.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08"/>
        <w:gridCol w:w="2939"/>
        <w:gridCol w:w="5133"/>
      </w:tblGrid>
      <w:tr>
        <w:trPr>
          <w:cantSplit/>
          <w:tblHeader/>
        </w:trPr>
        <w:tc>
          <w:tcPr>
            <w:tcW w:type="dxa" w:w="200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the screen</w:t>
            </w:r>
          </w:p>
        </w:tc>
        <w:tc>
          <w:tcPr>
            <w:tcW w:type="dxa" w:w="293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Screen A</w:t>
            </w:r>
          </w:p>
        </w:tc>
        <w:tc>
          <w:tcPr>
            <w:tcW w:type="dxa" w:w="513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Screen B</w:t>
            </w:r>
          </w:p>
        </w:tc>
      </w:tr>
      <w:tr>
        <w:trPr>
          <w:cantSplit/>
        </w:trPr>
        <w:tc>
          <w:tcPr>
            <w:tcW w:type="dxa" w:w="2008"/>
            <w:tcMar>
              <w:top w:type="dxa" w:w="70"/>
              <w:left w:type="dxa" w:w="100"/>
              <w:bottom w:type="dxa" w:w="70"/>
              <w:right w:type="dxa" w:w="100"/>
            </w:tcMar>
            <w:vAlign w:val="top"/>
          </w:tcPr>
          <w:p>
            <w:pPr>
              <w:keepNext/>
              <w:spacing w:after="0" w:line="252"/>
              <w:jc w:val="left"/>
            </w:pPr>
            <w:r>
              <w:rPr>
                <w:sz w:val="24"/>
                <w:szCs w:val="24"/>
              </w:rPr>
              <w:t xml:space="preserve">Background</w:t>
            </w:r>
          </w:p>
        </w:tc>
        <w:tc>
          <w:tcPr>
            <w:tcW w:type="dxa" w:w="2939"/>
            <w:tcMar>
              <w:top w:type="dxa" w:w="70"/>
              <w:left w:type="dxa" w:w="100"/>
              <w:bottom w:type="dxa" w:w="70"/>
              <w:right w:type="dxa" w:w="100"/>
            </w:tcMar>
            <w:vAlign w:val="top"/>
          </w:tcPr>
          <w:p>
            <w:pPr>
              <w:keepNext/>
              <w:spacing w:after="0" w:line="252"/>
              <w:jc w:val="left"/>
            </w:pPr>
            <w:r>
              <w:rPr>
                <w:sz w:val="24"/>
                <w:szCs w:val="24"/>
              </w:rPr>
              <w:t xml:space="preserve">Bright blue</w:t>
            </w:r>
          </w:p>
        </w:tc>
        <w:tc>
          <w:tcPr>
            <w:tcW w:type="dxa" w:w="5133"/>
            <w:tcMar>
              <w:top w:type="dxa" w:w="70"/>
              <w:left w:type="dxa" w:w="100"/>
              <w:bottom w:type="dxa" w:w="70"/>
              <w:right w:type="dxa" w:w="100"/>
            </w:tcMar>
            <w:vAlign w:val="top"/>
          </w:tcPr>
          <w:p>
            <w:pPr>
              <w:keepNext/>
              <w:spacing w:after="0" w:line="252"/>
              <w:jc w:val="left"/>
            </w:pPr>
            <w:r>
              <w:rPr>
                <w:sz w:val="24"/>
                <w:szCs w:val="24"/>
              </w:rPr>
              <w:t xml:space="preserve">Light gray</w:t>
            </w:r>
          </w:p>
        </w:tc>
      </w:tr>
      <w:tr>
        <w:trPr>
          <w:cantSplit/>
        </w:trPr>
        <w:tc>
          <w:tcPr>
            <w:tcW w:type="dxa" w:w="2008"/>
            <w:tcMar>
              <w:top w:type="dxa" w:w="70"/>
              <w:left w:type="dxa" w:w="100"/>
              <w:bottom w:type="dxa" w:w="70"/>
              <w:right w:type="dxa" w:w="100"/>
            </w:tcMar>
            <w:vAlign w:val="top"/>
          </w:tcPr>
          <w:p>
            <w:pPr>
              <w:keepNext/>
              <w:spacing w:after="0" w:line="252"/>
              <w:jc w:val="left"/>
            </w:pPr>
            <w:r>
              <w:rPr>
                <w:sz w:val="24"/>
                <w:szCs w:val="24"/>
              </w:rPr>
              <w:t xml:space="preserve">Filters</w:t>
            </w:r>
          </w:p>
        </w:tc>
        <w:tc>
          <w:tcPr>
            <w:tcW w:type="dxa" w:w="2939"/>
            <w:tcMar>
              <w:top w:type="dxa" w:w="70"/>
              <w:left w:type="dxa" w:w="100"/>
              <w:bottom w:type="dxa" w:w="70"/>
              <w:right w:type="dxa" w:w="100"/>
            </w:tcMar>
            <w:vAlign w:val="top"/>
          </w:tcPr>
          <w:p>
            <w:pPr>
              <w:keepNext/>
              <w:spacing w:after="0" w:line="252"/>
              <w:jc w:val="left"/>
            </w:pPr>
            <w:r>
              <w:rPr>
                <w:sz w:val="24"/>
                <w:szCs w:val="24"/>
              </w:rPr>
              <w:t xml:space="preserve">Green boxes</w:t>
            </w:r>
          </w:p>
        </w:tc>
        <w:tc>
          <w:tcPr>
            <w:tcW w:type="dxa" w:w="5133"/>
            <w:tcMar>
              <w:top w:type="dxa" w:w="70"/>
              <w:left w:type="dxa" w:w="100"/>
              <w:bottom w:type="dxa" w:w="70"/>
              <w:right w:type="dxa" w:w="100"/>
            </w:tcMar>
            <w:vAlign w:val="top"/>
          </w:tcPr>
          <w:p>
            <w:pPr>
              <w:keepNext/>
              <w:spacing w:after="0" w:line="252"/>
              <w:jc w:val="left"/>
            </w:pPr>
            <w:r>
              <w:rPr>
                <w:sz w:val="24"/>
                <w:szCs w:val="24"/>
              </w:rPr>
              <w:t xml:space="preserve">Gray boxes</w:t>
            </w:r>
          </w:p>
        </w:tc>
      </w:tr>
      <w:tr>
        <w:trPr>
          <w:cantSplit/>
        </w:trPr>
        <w:tc>
          <w:tcPr>
            <w:tcW w:type="dxa" w:w="2008"/>
            <w:tcMar>
              <w:top w:type="dxa" w:w="70"/>
              <w:left w:type="dxa" w:w="100"/>
              <w:bottom w:type="dxa" w:w="70"/>
              <w:right w:type="dxa" w:w="100"/>
            </w:tcMar>
            <w:vAlign w:val="top"/>
          </w:tcPr>
          <w:p>
            <w:pPr>
              <w:keepNext/>
              <w:spacing w:after="0" w:line="252"/>
              <w:jc w:val="left"/>
            </w:pPr>
            <w:r>
              <w:rPr>
                <w:sz w:val="24"/>
                <w:szCs w:val="24"/>
              </w:rPr>
              <w:t xml:space="preserve">Tanks</w:t>
            </w:r>
          </w:p>
        </w:tc>
        <w:tc>
          <w:tcPr>
            <w:tcW w:type="dxa" w:w="2939"/>
            <w:tcMar>
              <w:top w:type="dxa" w:w="70"/>
              <w:left w:type="dxa" w:w="100"/>
              <w:bottom w:type="dxa" w:w="70"/>
              <w:right w:type="dxa" w:w="100"/>
            </w:tcMar>
            <w:vAlign w:val="top"/>
          </w:tcPr>
          <w:p>
            <w:pPr>
              <w:keepNext/>
              <w:spacing w:after="0" w:line="252"/>
              <w:jc w:val="left"/>
            </w:pPr>
            <w:r>
              <w:rPr>
                <w:sz w:val="24"/>
                <w:szCs w:val="24"/>
              </w:rPr>
              <w:t xml:space="preserve">Tank 1 orange, Tank 2 red, Tank 3 pink</w:t>
            </w:r>
          </w:p>
        </w:tc>
        <w:tc>
          <w:tcPr>
            <w:tcW w:type="dxa" w:w="5133"/>
            <w:tcMar>
              <w:top w:type="dxa" w:w="70"/>
              <w:left w:type="dxa" w:w="100"/>
              <w:bottom w:type="dxa" w:w="70"/>
              <w:right w:type="dxa" w:w="100"/>
            </w:tcMar>
            <w:vAlign w:val="top"/>
          </w:tcPr>
          <w:p>
            <w:pPr>
              <w:keepNext/>
              <w:spacing w:after="0" w:line="252"/>
              <w:jc w:val="left"/>
            </w:pPr>
            <w:r>
              <w:rPr>
                <w:sz w:val="24"/>
                <w:szCs w:val="24"/>
              </w:rPr>
              <w:t xml:space="preserve">Gray outlines with the water shown in medium blue; Tank 2 outlined in red</w:t>
            </w:r>
          </w:p>
        </w:tc>
      </w:tr>
      <w:tr>
        <w:trPr>
          <w:cantSplit/>
        </w:trPr>
        <w:tc>
          <w:tcPr>
            <w:tcW w:type="dxa" w:w="2008"/>
            <w:tcMar>
              <w:top w:type="dxa" w:w="70"/>
              <w:left w:type="dxa" w:w="100"/>
              <w:bottom w:type="dxa" w:w="70"/>
              <w:right w:type="dxa" w:w="100"/>
            </w:tcMar>
            <w:vAlign w:val="top"/>
          </w:tcPr>
          <w:p>
            <w:pPr>
              <w:keepNext/>
              <w:spacing w:after="0" w:line="252"/>
              <w:jc w:val="left"/>
            </w:pPr>
            <w:r>
              <w:rPr>
                <w:sz w:val="24"/>
                <w:szCs w:val="24"/>
              </w:rPr>
              <w:t xml:space="preserve">Pumps</w:t>
            </w:r>
          </w:p>
        </w:tc>
        <w:tc>
          <w:tcPr>
            <w:tcW w:type="dxa" w:w="2939"/>
            <w:tcMar>
              <w:top w:type="dxa" w:w="70"/>
              <w:left w:type="dxa" w:w="100"/>
              <w:bottom w:type="dxa" w:w="70"/>
              <w:right w:type="dxa" w:w="100"/>
            </w:tcMar>
            <w:vAlign w:val="top"/>
          </w:tcPr>
          <w:p>
            <w:pPr>
              <w:keepNext/>
              <w:spacing w:after="0" w:line="252"/>
              <w:jc w:val="left"/>
            </w:pPr>
            <w:r>
              <w:rPr>
                <w:sz w:val="24"/>
                <w:szCs w:val="24"/>
              </w:rPr>
              <w:t xml:space="preserve">Yellow circles</w:t>
            </w:r>
          </w:p>
        </w:tc>
        <w:tc>
          <w:tcPr>
            <w:tcW w:type="dxa" w:w="5133"/>
            <w:tcMar>
              <w:top w:type="dxa" w:w="70"/>
              <w:left w:type="dxa" w:w="100"/>
              <w:bottom w:type="dxa" w:w="70"/>
              <w:right w:type="dxa" w:w="100"/>
            </w:tcMar>
            <w:vAlign w:val="top"/>
          </w:tcPr>
          <w:p>
            <w:pPr>
              <w:keepNext/>
              <w:spacing w:after="0" w:line="252"/>
              <w:jc w:val="left"/>
            </w:pPr>
            <w:r>
              <w:rPr>
                <w:sz w:val="24"/>
                <w:szCs w:val="24"/>
              </w:rPr>
              <w:t xml:space="preserve">Gray circles</w:t>
            </w:r>
          </w:p>
        </w:tc>
      </w:tr>
      <w:tr>
        <w:trPr>
          <w:cantSplit/>
        </w:trPr>
        <w:tc>
          <w:tcPr>
            <w:tcW w:type="dxa" w:w="2008"/>
            <w:tcMar>
              <w:top w:type="dxa" w:w="70"/>
              <w:left w:type="dxa" w:w="100"/>
              <w:bottom w:type="dxa" w:w="70"/>
              <w:right w:type="dxa" w:w="100"/>
            </w:tcMar>
            <w:vAlign w:val="top"/>
          </w:tcPr>
          <w:p>
            <w:pPr>
              <w:keepNext/>
              <w:spacing w:after="0" w:line="252"/>
              <w:jc w:val="left"/>
            </w:pPr>
            <w:r>
              <w:rPr>
                <w:sz w:val="24"/>
                <w:szCs w:val="24"/>
              </w:rPr>
              <w:t xml:space="preserve">Pipes</w:t>
            </w:r>
          </w:p>
        </w:tc>
        <w:tc>
          <w:tcPr>
            <w:tcW w:type="dxa" w:w="2939"/>
            <w:tcMar>
              <w:top w:type="dxa" w:w="70"/>
              <w:left w:type="dxa" w:w="100"/>
              <w:bottom w:type="dxa" w:w="70"/>
              <w:right w:type="dxa" w:w="100"/>
            </w:tcMar>
            <w:vAlign w:val="top"/>
          </w:tcPr>
          <w:p>
            <w:pPr>
              <w:keepNext/>
              <w:spacing w:after="0" w:line="252"/>
              <w:jc w:val="left"/>
            </w:pPr>
            <w:r>
              <w:rPr>
                <w:sz w:val="24"/>
                <w:szCs w:val="24"/>
              </w:rPr>
              <w:t xml:space="preserve">Yellow lines, all the same thickness</w:t>
            </w:r>
          </w:p>
        </w:tc>
        <w:tc>
          <w:tcPr>
            <w:tcW w:type="dxa" w:w="5133"/>
            <w:tcMar>
              <w:top w:type="dxa" w:w="70"/>
              <w:left w:type="dxa" w:w="100"/>
              <w:bottom w:type="dxa" w:w="70"/>
              <w:right w:type="dxa" w:w="100"/>
            </w:tcMar>
            <w:vAlign w:val="top"/>
          </w:tcPr>
          <w:p>
            <w:pPr>
              <w:keepNext/>
              <w:spacing w:after="0" w:line="252"/>
              <w:jc w:val="left"/>
            </w:pPr>
            <w:r>
              <w:rPr>
                <w:sz w:val="24"/>
                <w:szCs w:val="24"/>
              </w:rPr>
              <w:t xml:space="preserve">Dark gray lines; the main pipe is thick and the small pipes are thin</w:t>
            </w:r>
          </w:p>
        </w:tc>
      </w:tr>
      <w:tr>
        <w:trPr>
          <w:cantSplit/>
        </w:trPr>
        <w:tc>
          <w:tcPr>
            <w:tcW w:type="dxa" w:w="2008"/>
            <w:tcMar>
              <w:top w:type="dxa" w:w="70"/>
              <w:left w:type="dxa" w:w="100"/>
              <w:bottom w:type="dxa" w:w="70"/>
              <w:right w:type="dxa" w:w="100"/>
            </w:tcMar>
            <w:vAlign w:val="top"/>
          </w:tcPr>
          <w:p>
            <w:pPr>
              <w:keepNext/>
              <w:spacing w:after="0" w:line="252"/>
              <w:jc w:val="left"/>
            </w:pPr>
            <w:r>
              <w:rPr>
                <w:sz w:val="24"/>
                <w:szCs w:val="24"/>
              </w:rPr>
              <w:t xml:space="preserve">Labels</w:t>
            </w:r>
          </w:p>
        </w:tc>
        <w:tc>
          <w:tcPr>
            <w:tcW w:type="dxa" w:w="2939"/>
            <w:tcMar>
              <w:top w:type="dxa" w:w="70"/>
              <w:left w:type="dxa" w:w="100"/>
              <w:bottom w:type="dxa" w:w="70"/>
              <w:right w:type="dxa" w:w="100"/>
            </w:tcMar>
            <w:vAlign w:val="top"/>
          </w:tcPr>
          <w:p>
            <w:pPr>
              <w:keepNext/>
              <w:spacing w:after="0" w:line="252"/>
              <w:jc w:val="left"/>
            </w:pPr>
            <w:r>
              <w:rPr>
                <w:sz w:val="24"/>
                <w:szCs w:val="24"/>
              </w:rPr>
              <w:t xml:space="preserve">Small letters in many colors</w:t>
            </w:r>
          </w:p>
        </w:tc>
        <w:tc>
          <w:tcPr>
            <w:tcW w:type="dxa" w:w="5133"/>
            <w:tcMar>
              <w:top w:type="dxa" w:w="70"/>
              <w:left w:type="dxa" w:w="100"/>
              <w:bottom w:type="dxa" w:w="70"/>
              <w:right w:type="dxa" w:w="100"/>
            </w:tcMar>
            <w:vAlign w:val="top"/>
          </w:tcPr>
          <w:p>
            <w:pPr>
              <w:keepNext/>
              <w:spacing w:after="0" w:line="252"/>
              <w:jc w:val="left"/>
            </w:pPr>
            <w:r>
              <w:rPr>
                <w:sz w:val="24"/>
                <w:szCs w:val="24"/>
              </w:rPr>
              <w:t xml:space="preserve">Black letters, all one size</w:t>
            </w:r>
          </w:p>
        </w:tc>
      </w:tr>
      <w:tr>
        <w:trPr>
          <w:cantSplit/>
        </w:trPr>
        <w:tc>
          <w:tcPr>
            <w:tcW w:type="dxa" w:w="2008"/>
            <w:tcMar>
              <w:top w:type="dxa" w:w="70"/>
              <w:left w:type="dxa" w:w="100"/>
              <w:bottom w:type="dxa" w:w="70"/>
              <w:right w:type="dxa" w:w="100"/>
            </w:tcMar>
            <w:vAlign w:val="top"/>
          </w:tcPr>
          <w:p>
            <w:pPr>
              <w:keepNext/>
              <w:spacing w:after="0" w:line="252"/>
              <w:jc w:val="left"/>
            </w:pPr>
            <w:r>
              <w:rPr>
                <w:sz w:val="24"/>
                <w:szCs w:val="24"/>
              </w:rPr>
              <w:t xml:space="preserve">Layout</w:t>
            </w:r>
          </w:p>
        </w:tc>
        <w:tc>
          <w:tcPr>
            <w:tcW w:type="dxa" w:w="2939"/>
            <w:tcMar>
              <w:top w:type="dxa" w:w="70"/>
              <w:left w:type="dxa" w:w="100"/>
              <w:bottom w:type="dxa" w:w="70"/>
              <w:right w:type="dxa" w:w="100"/>
            </w:tcMar>
            <w:vAlign w:val="top"/>
          </w:tcPr>
          <w:p>
            <w:pPr>
              <w:keepNext/>
              <w:spacing w:after="0" w:line="252"/>
              <w:jc w:val="left"/>
            </w:pPr>
            <w:r>
              <w:rPr>
                <w:sz w:val="24"/>
                <w:szCs w:val="24"/>
              </w:rPr>
              <w:t xml:space="preserve">Parts are spread all over the screen</w:t>
            </w:r>
          </w:p>
        </w:tc>
        <w:tc>
          <w:tcPr>
            <w:tcW w:type="dxa" w:w="5133"/>
            <w:tcMar>
              <w:top w:type="dxa" w:w="70"/>
              <w:left w:type="dxa" w:w="100"/>
              <w:bottom w:type="dxa" w:w="70"/>
              <w:right w:type="dxa" w:w="100"/>
            </w:tcMar>
            <w:vAlign w:val="top"/>
          </w:tcPr>
          <w:p>
            <w:pPr>
              <w:keepNext/>
              <w:spacing w:after="0" w:line="252"/>
              <w:jc w:val="left"/>
            </w:pPr>
            <w:r>
              <w:rPr>
                <w:sz w:val="24"/>
                <w:szCs w:val="24"/>
              </w:rPr>
              <w:t xml:space="preserve">Filters, tanks, and pumps each sit inside their own labeled box</w:t>
            </w:r>
          </w:p>
        </w:tc>
      </w:tr>
      <w:tr>
        <w:trPr>
          <w:cantSplit/>
        </w:trPr>
        <w:tc>
          <w:tcPr>
            <w:tcW w:type="dxa" w:w="2008"/>
            <w:tcMar>
              <w:top w:type="dxa" w:w="70"/>
              <w:left w:type="dxa" w:w="100"/>
              <w:bottom w:type="dxa" w:w="70"/>
              <w:right w:type="dxa" w:w="100"/>
            </w:tcMar>
            <w:vAlign w:val="top"/>
          </w:tcPr>
          <w:p>
            <w:pPr>
              <w:spacing w:after="0" w:line="252"/>
              <w:jc w:val="left"/>
            </w:pPr>
            <w:r>
              <w:rPr>
                <w:sz w:val="24"/>
                <w:szCs w:val="24"/>
              </w:rPr>
              <w:t xml:space="preserve">Problem signal</w:t>
            </w:r>
          </w:p>
        </w:tc>
        <w:tc>
          <w:tcPr>
            <w:tcW w:type="dxa" w:w="2939"/>
            <w:tcMar>
              <w:top w:type="dxa" w:w="70"/>
              <w:left w:type="dxa" w:w="100"/>
              <w:bottom w:type="dxa" w:w="70"/>
              <w:right w:type="dxa" w:w="100"/>
            </w:tcMar>
            <w:vAlign w:val="top"/>
          </w:tcPr>
          <w:p>
            <w:pPr>
              <w:spacing w:after="0" w:line="252"/>
              <w:jc w:val="left"/>
            </w:pPr>
            <w:r>
              <w:rPr>
                <w:sz w:val="24"/>
                <w:szCs w:val="24"/>
              </w:rPr>
              <w:t xml:space="preserve">The part turns red</w:t>
            </w:r>
          </w:p>
        </w:tc>
        <w:tc>
          <w:tcPr>
            <w:tcW w:type="dxa" w:w="5133"/>
            <w:tcMar>
              <w:top w:type="dxa" w:w="70"/>
              <w:left w:type="dxa" w:w="100"/>
              <w:bottom w:type="dxa" w:w="70"/>
              <w:right w:type="dxa" w:w="100"/>
            </w:tcMar>
            <w:vAlign w:val="top"/>
          </w:tcPr>
          <w:p>
            <w:pPr>
              <w:spacing w:after="0" w:line="252"/>
              <w:jc w:val="left"/>
            </w:pPr>
            <w:r>
              <w:rPr>
                <w:sz w:val="24"/>
                <w:szCs w:val="24"/>
              </w:rPr>
              <w:t xml:space="preserve">The part turns red, and a red triangle appears beside it</w:t>
            </w:r>
          </w:p>
        </w:tc>
      </w:tr>
    </w:tbl>
    <w:p>
      <w:pPr>
        <w:spacing w:after="160" w:before="0"/>
      </w:pPr>
    </w:p>
    <w:p>
      <w:pPr>
        <w:spacing w:after="120" w:line="276"/>
      </w:pPr>
      <w:r>
        <w:rPr>
          <w:b/>
          <w:bCs/>
          <w:sz w:val="24"/>
          <w:szCs w:val="24"/>
        </w:rPr>
        <w:t xml:space="preserve">A note from Jun Oxlade, night operator:</w:t>
      </w:r>
      <w:r>
        <w:rPr>
          <w:sz w:val="24"/>
          <w:szCs w:val="24"/>
        </w:rPr>
        <w:t xml:space="preserve"> "At night I am often the only person in the control room. I look at the screen many times an hour. On a screen full of bright colors, a red tank does not jump out at me. When almost everything is gray, a red shape catches my eye right away. I also like the thick line for the main pipe, because it shows me where most of the water goes."</w:t>
      </w:r>
    </w:p>
    <w:p>
      <w:pPr>
        <w:pStyle w:val="ListParagraph"/>
        <w:keepNext/>
        <w:keepLines/>
        <w:numPr>
          <w:ilvl w:val="0"/>
          <w:numId w:val="3"/>
        </w:numPr>
        <w:spacing w:after="100" w:line="276"/>
        <w:ind w:left="720" w:hanging="520"/>
      </w:pPr>
      <w:r>
        <w:rPr>
          <w:sz w:val="24"/>
          <w:szCs w:val="24"/>
        </w:rPr>
        <w:t xml:space="preserve">In art, emphasis means making one part stand out so that a viewer's eye goes there first. On Screen B, which part of the screen has emphasis right now?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 Screen A, name the color of another tank that is close to red and could pull a viewer's eye away from Tank 2.</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Quote the sentence from Jun Oxlade's note that tells why the red tank is hard to see on Screen 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Gray, black, and white are called neutral colors. Explain why a screen that is made mostly of neutral colors helps a red part stand out.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Line weight means how thick or thin a line is. Which screen uses line weight to show which pipe carries the most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Quote the words from Jun Oxlade's note that tell what the thick line shows her.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 Screen B, the filters, the tanks, and the pumps each sit inside their own labeled box. Which art and design idea is this: pattern, grouping, or texture?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how grouping helps an operator who only has time to glance at the screen.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Some people cannot easily tell red from green. On Screen B, what else besides the color red shows which part has a problem?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Screen B shows the water inside each tank in medium blue. Explain why blue is a better choice than red for the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Use the same idea in a new place. Your school office has a map of the building that shows every outside door. Describe how you would color the map so that one door that has been left open stands out right away.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three or four sentences to the plant manager. Tell which screen Dapplemoor should use at night, and give two reasons from this worksheet.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Gray Screens and Red Alarms at the Dapplemoor Water Plant</w:t>
      </w:r>
    </w:p>
    <w:p>
      <w:pPr>
        <w:keepNext/>
        <w:spacing w:after="160"/>
      </w:pPr>
      <w:r>
        <w:rPr>
          <w:color w:val="5B6B70"/>
          <w:sz w:val="20"/>
          <w:szCs w:val="20"/>
        </w:rPr>
        <w:t xml:space="preserve">Worksheet · Grade 5 · Art &amp; Music</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Tank 2, the red tank with the red triangle beside it.</w:t>
      </w:r>
      <w:r>
        <w:rPr>
          <w:sz w:val="22"/>
          <w:szCs w:val="22"/>
        </w:rPr>
        <w:br/>
      </w:r>
      <w:r>
        <w:rPr>
          <w:sz w:val="22"/>
          <w:szCs w:val="22"/>
        </w:rPr>
        <w:t xml:space="preserve">It is the only part in a strong color on a screen of grays and medium blue, so the eye goes to it first.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Orange (Tank 1) or pink (Tank 3).</w:t>
      </w:r>
      <w:r>
        <w:rPr>
          <w:sz w:val="22"/>
          <w:szCs w:val="22"/>
        </w:rPr>
        <w:br/>
      </w:r>
      <w:r>
        <w:rPr>
          <w:sz w:val="22"/>
          <w:szCs w:val="22"/>
        </w:rPr>
        <w:t xml:space="preserve">Accept either. Both are bright colors close to red, so the red tank does not stand out from the other tanks around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"On a screen full of bright colors, a red tank does not jump out at me."</w:t>
      </w:r>
      <w:r>
        <w:rPr>
          <w:sz w:val="22"/>
          <w:szCs w:val="22"/>
        </w:rPr>
        <w:br/>
      </w:r>
      <w:r>
        <w:rPr>
          <w:sz w:val="22"/>
          <w:szCs w:val="22"/>
        </w:rPr>
        <w:t xml:space="preserve">The quotation must match the note's words. A paraphrase earns partial credit.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red is the only strong color, so it contrasts with everything around it.</w:t>
      </w:r>
      <w:r>
        <w:rPr>
          <w:sz w:val="22"/>
          <w:szCs w:val="22"/>
        </w:rPr>
        <w:br/>
      </w:r>
      <w:r>
        <w:rPr>
          <w:sz w:val="22"/>
          <w:szCs w:val="22"/>
        </w:rPr>
        <w:t xml:space="preserve">Neutral colors are quiet and do not compete for attention, so the one bright part becomes the point of emphasis. Accept answers that use the idea of contrast or of red being the only bright color, even without the word "contrast."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Screen B.</w:t>
      </w:r>
      <w:r>
        <w:rPr>
          <w:sz w:val="22"/>
          <w:szCs w:val="22"/>
        </w:rPr>
        <w:br/>
      </w:r>
      <w:r>
        <w:rPr>
          <w:sz w:val="22"/>
          <w:szCs w:val="22"/>
        </w:rPr>
        <w:t xml:space="preserve">Its main pipe is drawn thick and its small pipes thin, while Screen A draws every pipe at the same thickness.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shows me where most of the water goes"</w:t>
      </w:r>
      <w:r>
        <w:rPr>
          <w:sz w:val="22"/>
          <w:szCs w:val="22"/>
        </w:rPr>
        <w:br/>
      </w:r>
      <w:r>
        <w:rPr>
          <w:sz w:val="22"/>
          <w:szCs w:val="22"/>
        </w:rPr>
        <w:t xml:space="preserve">Accept the full sentence, "I also like the thick line for the main pipe, because it shows me where most of the water goes."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Grouping.</w:t>
      </w:r>
      <w:r>
        <w:rPr>
          <w:sz w:val="22"/>
          <w:szCs w:val="22"/>
        </w:rPr>
        <w:br/>
      </w:r>
      <w:r>
        <w:rPr>
          <w:sz w:val="22"/>
          <w:szCs w:val="22"/>
        </w:rPr>
        <w:t xml:space="preserve">Putting parts of the same kind together inside one labeled box is grouping. Pattern is a repeated design, and texture is how a surface looks or feels, so neither fits.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operator knows which box holds each kind of part, so she can find the tanks or pumps without searching the whole screen.</w:t>
      </w:r>
      <w:r>
        <w:rPr>
          <w:sz w:val="22"/>
          <w:szCs w:val="22"/>
        </w:rPr>
        <w:br/>
      </w:r>
      <w:r>
        <w:rPr>
          <w:sz w:val="22"/>
          <w:szCs w:val="22"/>
        </w:rPr>
        <w:t xml:space="preserve">Accept any answer explaining that grouping tells her where to look, which saves time when she only glances.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red triangle, a shape, appears beside the part with the problem.</w:t>
      </w:r>
      <w:r>
        <w:rPr>
          <w:sz w:val="22"/>
          <w:szCs w:val="22"/>
        </w:rPr>
        <w:br/>
      </w:r>
      <w:r>
        <w:rPr>
          <w:sz w:val="22"/>
          <w:szCs w:val="22"/>
        </w:rPr>
        <w:t xml:space="preserve">A viewer who cannot tell red from other colors can still see the triangle.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Red is saved for problems, so red water would make every tank look like an alarm.</w:t>
      </w:r>
      <w:r>
        <w:rPr>
          <w:sz w:val="22"/>
          <w:szCs w:val="22"/>
        </w:rPr>
        <w:br/>
      </w:r>
      <w:r>
        <w:rPr>
          <w:sz w:val="22"/>
          <w:szCs w:val="22"/>
        </w:rPr>
        <w:t xml:space="preserve">Blue is also the color most viewers already connect with water. Accept either reason, but full credit needs the idea that red would confuse the alarm signal.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vary. Accept any plan that keeps most of the map in gray, white, or other quiet colors and shows the open door in one strong color.</w:t>
      </w:r>
      <w:r>
        <w:rPr>
          <w:sz w:val="22"/>
          <w:szCs w:val="22"/>
        </w:rPr>
        <w:br/>
      </w:r>
      <w:r>
        <w:rPr>
          <w:sz w:val="22"/>
          <w:szCs w:val="22"/>
        </w:rPr>
        <w:t xml:space="preserve">The strongest answers also add a shape or word, such as a triangle or the word OPEN, beside the open door, so the map works for viewers who cannot tell some colors apart.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Screen B, supported by two reasons from the worksheet.</w:t>
      </w:r>
      <w:r>
        <w:rPr>
          <w:sz w:val="22"/>
          <w:szCs w:val="22"/>
        </w:rPr>
        <w:br/>
      </w:r>
      <w:r>
        <w:rPr>
          <w:sz w:val="22"/>
          <w:szCs w:val="22"/>
        </w:rPr>
        <w:t xml:space="preserve">Example: "Dapplemoor should use Screen B at night. On Screen B, a red alarm stands out because almost everything else is gray. Jun Oxlade says a red shape on a gray screen catches her eye right away. The labeled boxes also help her find each part fast." Reasons may include emphasis from neutral colors, the red triangle, the thick main pipe, grouping, or the operator's note. A student who chooses Screen A must support it with reasons from the worksheet, and those reasons should be checked against the operator's note.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Gray Screens and Red Alarms at the Dapplemoor Water Plant</dc:title>
  <dc:subject>Worksheet · Grade 5 · Art &amp; Music</dc:subject>
  <dc:creator>Water for Schools</dc:creator>
  <cp:keywords>Worksheet, Grade 5, Art &amp; Music</cp:keywords>
  <dc:description>A grade 5 art worksheet comparing two fictional control-room screens to show how neutral colors, line weight, and grouping give an alarm emphasis.</dc:description>
  <cp:lastModifiedBy>Water for Schools</cp:lastModifiedBy>
  <cp:revision>1</cp:revision>
  <dcterms:created xsi:type="dcterms:W3CDTF">2026-10-19T16:28:49.612Z</dcterms:created>
  <dcterms:modified xsi:type="dcterms:W3CDTF">2026-10-19T16:28:49.612Z</dcterms:modified>
</cp:coreProperties>
</file>

<file path=docProps/custom.xml><?xml version="1.0" encoding="utf-8"?>
<Properties xmlns="http://schemas.openxmlformats.org/officeDocument/2006/custom-properties" xmlns:vt="http://schemas.openxmlformats.org/officeDocument/2006/docPropsVTypes"/>
</file>