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Rundlemere Job Board: Three Water Credentials Compared</w:t>
      </w:r>
    </w:p>
    <w:p>
      <w:pPr>
        <w:keepNext/>
        <w:spacing w:after="160"/>
      </w:pPr>
      <w:r>
        <w:rPr>
          <w:color w:val="5B6B70"/>
          <w:sz w:val="20"/>
          <w:szCs w:val="20"/>
        </w:rPr>
        <w:t xml:space="preserve">Graphic organizer · Grade 10 · Careers &amp; CTE</w:t>
      </w:r>
    </w:p>
    <w:p>
      <w:pPr>
        <w:spacing w:after="100" w:line="264"/>
      </w:pPr>
      <w:r>
        <w:rPr>
          <w:i/>
          <w:iCs/>
          <w:color w:val="12333F"/>
          <w:sz w:val="22"/>
          <w:szCs w:val="22"/>
        </w:rPr>
        <w:t xml:space="preserve">A grade 10 careers organizer comparing an operator license, a collection system certification, and a backflow tester credential across eight labeled rows.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three water-sector credentials across issuer, entry requirement, exam, and renewal.</w:t>
      </w:r>
    </w:p>
    <w:p>
      <w:pPr>
        <w:pStyle w:val="ListParagraph"/>
        <w:keepNext/>
        <w:keepLines/>
        <w:numPr>
          <w:ilvl w:val="0"/>
          <w:numId w:val="2"/>
        </w:numPr>
        <w:spacing w:after="60" w:line="264"/>
        <w:ind w:left="720" w:hanging="360"/>
      </w:pPr>
      <w:r>
        <w:rPr>
          <w:sz w:val="22"/>
          <w:szCs w:val="22"/>
        </w:rPr>
        <w:t xml:space="preserve">Students will explain what each credential authorizes a worker to do and what it does not.</w:t>
      </w:r>
    </w:p>
    <w:p>
      <w:pPr>
        <w:pStyle w:val="ListParagraph"/>
        <w:keepLines/>
        <w:numPr>
          <w:ilvl w:val="0"/>
          <w:numId w:val="2"/>
        </w:numPr>
        <w:spacing w:after="60" w:line="264"/>
        <w:ind w:left="720" w:hanging="360"/>
      </w:pPr>
      <w:r>
        <w:rPr>
          <w:sz w:val="22"/>
          <w:szCs w:val="22"/>
        </w:rPr>
        <w:t xml:space="preserve">Students will write a short explanatory summary of the differences among the three tracks.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final organizer row asks students to convert the completed comparison grid into a short explanatory paragraph that conveys how the three credentials differ.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license, certification, scope of practice, continuing education, reciprocity</w:t>
      </w:r>
    </w:p>
    <w:p>
      <w:pPr>
        <w:pStyle w:val="Heading2"/>
        <w:keepNext/>
        <w:keepLines/>
      </w:pPr>
      <w:r>
        <w:rPr>
          <w:sz w:val="28"/>
          <w:szCs w:val="28"/>
        </w:rPr>
        <w:t xml:space="preserve">Teacher overview</w:t>
      </w:r>
    </w:p>
    <w:p>
      <w:pPr>
        <w:spacing w:after="100" w:line="264"/>
      </w:pPr>
      <w:r>
        <w:rPr>
          <w:sz w:val="22"/>
          <w:szCs w:val="22"/>
        </w:rPr>
        <w:t xml:space="preserve">This organizer is a three-column compare and contrast frame with eight labeled rows, ending in a written summary the student composes from the completed grid. It maps three credentials a person could hold at the fictional Rundlemere Regional Water Authority, each of which appears in the authority's job postings. A license, a certification, and a tester credential are not three names for the same thing, and no single water credential covers all water work. A state agency issues an operator license with a defined scope tied to plant class, a separate program certifies collection system work, and a backflow assembly tester carries a credential that authorizes a specific field test on specific devices. Holding one does not authorize the others, and each has its own renewal clock. That is the point of the comparison, so state it plainly before students start filling cells.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completed exemplar with one column blanked rather than the full grid, and provide a word bank containing issuer, scope, renewal, exam, and experience. Let the summary row be written as three separate sentences with provided starters instead of a paragraph.</w:t>
      </w:r>
    </w:p>
    <w:p>
      <w:pPr>
        <w:pStyle w:val="Heading3"/>
        <w:keepNext/>
        <w:keepLines/>
      </w:pPr>
      <w:r>
        <w:rPr>
          <w:sz w:val="24"/>
          <w:szCs w:val="24"/>
        </w:rPr>
        <w:t xml:space="preserve">Extension</w:t>
      </w:r>
    </w:p>
    <w:p>
      <w:pPr>
        <w:spacing w:after="100" w:line="264"/>
      </w:pPr>
      <w:r>
        <w:rPr>
          <w:sz w:val="22"/>
          <w:szCs w:val="22"/>
        </w:rPr>
        <w:t xml:space="preserve">Have students add a fourth column for a credential the class chooses, such as a laboratory analyst certification or a utility locator certification, then research the eight rows for it and explain which existing column it most resembles and why. A strong answer identifies the issuer and the scope of practice as the two rows that matter most for that judgment.</w:t>
      </w:r>
    </w:p>
    <w:p>
      <w:pPr>
        <w:pStyle w:val="Heading3"/>
        <w:keepNext/>
        <w:keepLines/>
      </w:pPr>
      <w:r>
        <w:rPr>
          <w:sz w:val="24"/>
          <w:szCs w:val="24"/>
        </w:rPr>
        <w:t xml:space="preserve">ELL supports</w:t>
      </w:r>
    </w:p>
    <w:p>
      <w:pPr>
        <w:spacing w:after="100" w:line="264"/>
      </w:pPr>
      <w:r>
        <w:rPr>
          <w:sz w:val="22"/>
          <w:szCs w:val="22"/>
        </w:rPr>
        <w:t xml:space="preserve">Pair each row label with a plain-language restatement, for example row 2 as "Who gives you this paper?" and row 6 as "What keeps it from expiring?" Allow single words or short phrases in every cell, and let the summary be delivered orally to the teacher rather than written.</w:t>
      </w:r>
    </w:p>
    <w:p>
      <w:pPr>
        <w:pStyle w:val="Heading2"/>
        <w:keepNext/>
        <w:keepLines/>
      </w:pPr>
      <w:r>
        <w:rPr>
          <w:sz w:val="28"/>
          <w:szCs w:val="28"/>
        </w:rPr>
        <w:t xml:space="preserve">Extensions</w:t>
      </w:r>
    </w:p>
    <w:p>
      <w:pPr>
        <w:spacing w:after="100" w:line="264"/>
      </w:pPr>
      <w:r>
        <w:rPr>
          <w:sz w:val="22"/>
          <w:szCs w:val="22"/>
        </w:rPr>
        <w:t xml:space="preserve">Have students look up their own state's certification pages for two of these three credentials and mark which cells of the exemplar they would need to change for where they live, since scope, renewal cycles, and reciprocity vary considerably between states. Students can also collect three real job postings from a nearby utility and sort them by which credential the posting requires, which shows how employers use a credential as a hiring requirement.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Rundlemere Job Board: Three Water Credentials Compared</w:t>
      </w:r>
    </w:p>
    <w:p>
      <w:pPr>
        <w:keepNext/>
        <w:spacing w:after="160"/>
      </w:pPr>
      <w:r>
        <w:rPr>
          <w:color w:val="5B6B70"/>
          <w:sz w:val="20"/>
          <w:szCs w:val="20"/>
        </w:rPr>
        <w:t xml:space="preserve">Grade 10 · Careers &amp; CTE</w:t>
      </w:r>
    </w:p>
    <w:p>
      <w:pPr>
        <w:pStyle w:val="Heading2"/>
        <w:keepNext/>
        <w:keepLines/>
      </w:pPr>
      <w:r>
        <w:rPr>
          <w:sz w:val="28"/>
          <w:szCs w:val="28"/>
        </w:rPr>
        <w:t xml:space="preserve">Organizer</w:t>
      </w:r>
    </w:p>
    <w:p>
      <w:pPr>
        <w:keepNext/>
        <w:keepLines/>
        <w:spacing w:after="120" w:line="276"/>
      </w:pPr>
      <w:r>
        <w:rPr>
          <w:sz w:val="22"/>
          <w:szCs w:val="22"/>
        </w:rPr>
        <w:t xml:space="preserve">Fill in every blank cell using the class discussion and what you know about how these credentials work, together with your state's certification pages if you have them. Write short phrases. The last row is a paragraph, not a phrase.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418"/>
        <w:gridCol w:w="2380"/>
        <w:gridCol w:w="2505"/>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24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treatment operator license, entry class</w:t>
            </w:r>
          </w:p>
        </w:tc>
        <w:tc>
          <w:tcPr>
            <w:tcW w:type="dxa" w:w="23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Collection system operator certification</w:t>
            </w:r>
          </w:p>
        </w:tc>
        <w:tc>
          <w:tcPr>
            <w:tcW w:type="dxa" w:w="25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Backflow prevention assembly tester credential</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1. What does the credential authorize the holder to do?</w:t>
            </w:r>
          </w:p>
        </w:tc>
        <w:tc>
          <w:tcPr>
            <w:tcW w:type="dxa" w:w="2418"/>
            <w:tcMar>
              <w:top w:type="dxa" w:w="70"/>
              <w:left w:type="dxa" w:w="100"/>
              <w:bottom w:type="dxa" w:w="70"/>
              <w:right w:type="dxa" w:w="100"/>
            </w:tcMar>
            <w:vAlign w:val="top"/>
          </w:tcPr>
          <w:p>
            <w:pPr>
              <w:spacing w:after="0" w:line="252"/>
              <w:jc w:val="left"/>
            </w:pPr>
          </w:p>
        </w:tc>
        <w:tc>
          <w:tcPr>
            <w:tcW w:type="dxa" w:w="2380"/>
            <w:tcMar>
              <w:top w:type="dxa" w:w="70"/>
              <w:left w:type="dxa" w:w="100"/>
              <w:bottom w:type="dxa" w:w="70"/>
              <w:right w:type="dxa" w:w="100"/>
            </w:tcMar>
            <w:vAlign w:val="top"/>
          </w:tcPr>
          <w:p>
            <w:pPr>
              <w:spacing w:after="0" w:line="252"/>
              <w:jc w:val="left"/>
            </w:pPr>
          </w:p>
        </w:tc>
        <w:tc>
          <w:tcPr>
            <w:tcW w:type="dxa" w:w="250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2. Who issues it?</w:t>
            </w:r>
          </w:p>
        </w:tc>
        <w:tc>
          <w:tcPr>
            <w:tcW w:type="dxa" w:w="2418"/>
            <w:tcMar>
              <w:top w:type="dxa" w:w="70"/>
              <w:left w:type="dxa" w:w="100"/>
              <w:bottom w:type="dxa" w:w="70"/>
              <w:right w:type="dxa" w:w="100"/>
            </w:tcMar>
            <w:vAlign w:val="top"/>
          </w:tcPr>
          <w:p>
            <w:pPr>
              <w:spacing w:after="0" w:line="252"/>
              <w:jc w:val="left"/>
            </w:pPr>
          </w:p>
        </w:tc>
        <w:tc>
          <w:tcPr>
            <w:tcW w:type="dxa" w:w="2380"/>
            <w:tcMar>
              <w:top w:type="dxa" w:w="70"/>
              <w:left w:type="dxa" w:w="100"/>
              <w:bottom w:type="dxa" w:w="70"/>
              <w:right w:type="dxa" w:w="100"/>
            </w:tcMar>
            <w:vAlign w:val="top"/>
          </w:tcPr>
          <w:p>
            <w:pPr>
              <w:spacing w:after="0" w:line="252"/>
              <w:jc w:val="left"/>
            </w:pPr>
          </w:p>
        </w:tc>
        <w:tc>
          <w:tcPr>
            <w:tcW w:type="dxa" w:w="250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3. What is the typical minimum education to apply?</w:t>
            </w:r>
          </w:p>
        </w:tc>
        <w:tc>
          <w:tcPr>
            <w:tcW w:type="dxa" w:w="2418"/>
            <w:tcMar>
              <w:top w:type="dxa" w:w="70"/>
              <w:left w:type="dxa" w:w="100"/>
              <w:bottom w:type="dxa" w:w="70"/>
              <w:right w:type="dxa" w:w="100"/>
            </w:tcMar>
            <w:vAlign w:val="top"/>
          </w:tcPr>
          <w:p>
            <w:pPr>
              <w:spacing w:after="0" w:line="252"/>
              <w:jc w:val="left"/>
            </w:pPr>
          </w:p>
        </w:tc>
        <w:tc>
          <w:tcPr>
            <w:tcW w:type="dxa" w:w="2380"/>
            <w:tcMar>
              <w:top w:type="dxa" w:w="70"/>
              <w:left w:type="dxa" w:w="100"/>
              <w:bottom w:type="dxa" w:w="70"/>
              <w:right w:type="dxa" w:w="100"/>
            </w:tcMar>
            <w:vAlign w:val="top"/>
          </w:tcPr>
          <w:p>
            <w:pPr>
              <w:spacing w:after="0" w:line="252"/>
              <w:jc w:val="left"/>
            </w:pPr>
          </w:p>
        </w:tc>
        <w:tc>
          <w:tcPr>
            <w:tcW w:type="dxa" w:w="250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4. What experience is required before the exam?</w:t>
            </w:r>
          </w:p>
        </w:tc>
        <w:tc>
          <w:tcPr>
            <w:tcW w:type="dxa" w:w="2418"/>
            <w:tcMar>
              <w:top w:type="dxa" w:w="70"/>
              <w:left w:type="dxa" w:w="100"/>
              <w:bottom w:type="dxa" w:w="70"/>
              <w:right w:type="dxa" w:w="100"/>
            </w:tcMar>
            <w:vAlign w:val="top"/>
          </w:tcPr>
          <w:p>
            <w:pPr>
              <w:spacing w:after="0" w:line="252"/>
              <w:jc w:val="left"/>
            </w:pPr>
          </w:p>
        </w:tc>
        <w:tc>
          <w:tcPr>
            <w:tcW w:type="dxa" w:w="2380"/>
            <w:tcMar>
              <w:top w:type="dxa" w:w="70"/>
              <w:left w:type="dxa" w:w="100"/>
              <w:bottom w:type="dxa" w:w="70"/>
              <w:right w:type="dxa" w:w="100"/>
            </w:tcMar>
            <w:vAlign w:val="top"/>
          </w:tcPr>
          <w:p>
            <w:pPr>
              <w:spacing w:after="0" w:line="252"/>
              <w:jc w:val="left"/>
            </w:pPr>
          </w:p>
        </w:tc>
        <w:tc>
          <w:tcPr>
            <w:tcW w:type="dxa" w:w="250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5. What does the exam cover?</w:t>
            </w:r>
          </w:p>
        </w:tc>
        <w:tc>
          <w:tcPr>
            <w:tcW w:type="dxa" w:w="2418"/>
            <w:tcMar>
              <w:top w:type="dxa" w:w="70"/>
              <w:left w:type="dxa" w:w="100"/>
              <w:bottom w:type="dxa" w:w="70"/>
              <w:right w:type="dxa" w:w="100"/>
            </w:tcMar>
            <w:vAlign w:val="top"/>
          </w:tcPr>
          <w:p>
            <w:pPr>
              <w:spacing w:after="0" w:line="252"/>
              <w:jc w:val="left"/>
            </w:pPr>
          </w:p>
        </w:tc>
        <w:tc>
          <w:tcPr>
            <w:tcW w:type="dxa" w:w="2380"/>
            <w:tcMar>
              <w:top w:type="dxa" w:w="70"/>
              <w:left w:type="dxa" w:w="100"/>
              <w:bottom w:type="dxa" w:w="70"/>
              <w:right w:type="dxa" w:w="100"/>
            </w:tcMar>
            <w:vAlign w:val="top"/>
          </w:tcPr>
          <w:p>
            <w:pPr>
              <w:spacing w:after="0" w:line="252"/>
              <w:jc w:val="left"/>
            </w:pPr>
          </w:p>
        </w:tc>
        <w:tc>
          <w:tcPr>
            <w:tcW w:type="dxa" w:w="250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6. How is it renewed?</w:t>
            </w:r>
          </w:p>
        </w:tc>
        <w:tc>
          <w:tcPr>
            <w:tcW w:type="dxa" w:w="2418"/>
            <w:tcMar>
              <w:top w:type="dxa" w:w="70"/>
              <w:left w:type="dxa" w:w="100"/>
              <w:bottom w:type="dxa" w:w="70"/>
              <w:right w:type="dxa" w:w="100"/>
            </w:tcMar>
            <w:vAlign w:val="top"/>
          </w:tcPr>
          <w:p>
            <w:pPr>
              <w:spacing w:after="0" w:line="252"/>
              <w:jc w:val="left"/>
            </w:pPr>
          </w:p>
        </w:tc>
        <w:tc>
          <w:tcPr>
            <w:tcW w:type="dxa" w:w="2380"/>
            <w:tcMar>
              <w:top w:type="dxa" w:w="70"/>
              <w:left w:type="dxa" w:w="100"/>
              <w:bottom w:type="dxa" w:w="70"/>
              <w:right w:type="dxa" w:w="100"/>
            </w:tcMar>
            <w:vAlign w:val="top"/>
          </w:tcPr>
          <w:p>
            <w:pPr>
              <w:spacing w:after="0" w:line="252"/>
              <w:jc w:val="left"/>
            </w:pPr>
          </w:p>
        </w:tc>
        <w:tc>
          <w:tcPr>
            <w:tcW w:type="dxa" w:w="250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7. What is a typical first job title?</w:t>
            </w:r>
          </w:p>
        </w:tc>
        <w:tc>
          <w:tcPr>
            <w:tcW w:type="dxa" w:w="2418"/>
            <w:tcMar>
              <w:top w:type="dxa" w:w="70"/>
              <w:left w:type="dxa" w:w="100"/>
              <w:bottom w:type="dxa" w:w="70"/>
              <w:right w:type="dxa" w:w="100"/>
            </w:tcMar>
            <w:vAlign w:val="top"/>
          </w:tcPr>
          <w:p>
            <w:pPr>
              <w:spacing w:after="0" w:line="252"/>
              <w:jc w:val="left"/>
            </w:pPr>
          </w:p>
        </w:tc>
        <w:tc>
          <w:tcPr>
            <w:tcW w:type="dxa" w:w="2380"/>
            <w:tcMar>
              <w:top w:type="dxa" w:w="70"/>
              <w:left w:type="dxa" w:w="100"/>
              <w:bottom w:type="dxa" w:w="70"/>
              <w:right w:type="dxa" w:w="100"/>
            </w:tcMar>
            <w:vAlign w:val="top"/>
          </w:tcPr>
          <w:p>
            <w:pPr>
              <w:spacing w:after="0" w:line="252"/>
              <w:jc w:val="left"/>
            </w:pPr>
          </w:p>
        </w:tc>
        <w:tc>
          <w:tcPr>
            <w:tcW w:type="dxa" w:w="250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8. What do people most often get wrong about it?</w:t>
            </w:r>
          </w:p>
        </w:tc>
        <w:tc>
          <w:tcPr>
            <w:tcW w:type="dxa" w:w="2418"/>
            <w:tcMar>
              <w:top w:type="dxa" w:w="70"/>
              <w:left w:type="dxa" w:w="100"/>
              <w:bottom w:type="dxa" w:w="70"/>
              <w:right w:type="dxa" w:w="100"/>
            </w:tcMar>
            <w:vAlign w:val="top"/>
          </w:tcPr>
          <w:p>
            <w:pPr>
              <w:spacing w:after="0" w:line="252"/>
              <w:jc w:val="left"/>
            </w:pPr>
          </w:p>
        </w:tc>
        <w:tc>
          <w:tcPr>
            <w:tcW w:type="dxa" w:w="2380"/>
            <w:tcMar>
              <w:top w:type="dxa" w:w="70"/>
              <w:left w:type="dxa" w:w="100"/>
              <w:bottom w:type="dxa" w:w="70"/>
              <w:right w:type="dxa" w:w="100"/>
            </w:tcMar>
            <w:vAlign w:val="top"/>
          </w:tcPr>
          <w:p>
            <w:pPr>
              <w:spacing w:after="0" w:line="252"/>
              <w:jc w:val="left"/>
            </w:pPr>
          </w:p>
        </w:tc>
        <w:tc>
          <w:tcPr>
            <w:tcW w:type="dxa" w:w="250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9. Summary paragraph: in three to five sentences, explain how the three credentials differ and what someone should consider when choosing one.</w:t>
            </w:r>
          </w:p>
        </w:tc>
        <w:tc>
          <w:tcPr>
            <w:tcW w:type="dxa" w:w="2418"/>
            <w:tcMar>
              <w:top w:type="dxa" w:w="70"/>
              <w:left w:type="dxa" w:w="100"/>
              <w:bottom w:type="dxa" w:w="70"/>
              <w:right w:type="dxa" w:w="100"/>
            </w:tcMar>
            <w:vAlign w:val="top"/>
          </w:tcPr>
          <w:p>
            <w:pPr>
              <w:spacing w:after="0" w:line="252"/>
              <w:jc w:val="left"/>
            </w:pPr>
          </w:p>
        </w:tc>
        <w:tc>
          <w:tcPr>
            <w:tcW w:type="dxa" w:w="2380"/>
            <w:tcMar>
              <w:top w:type="dxa" w:w="70"/>
              <w:left w:type="dxa" w:w="100"/>
              <w:bottom w:type="dxa" w:w="70"/>
              <w:right w:type="dxa" w:w="100"/>
            </w:tcMar>
            <w:vAlign w:val="top"/>
          </w:tcPr>
          <w:p>
            <w:pPr>
              <w:spacing w:after="0" w:line="252"/>
              <w:jc w:val="left"/>
            </w:pPr>
          </w:p>
        </w:tc>
        <w:tc>
          <w:tcPr>
            <w:tcW w:type="dxa" w:w="250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Rundlemere Job Board: Three Water Credentials Compared</w:t>
      </w:r>
    </w:p>
    <w:p>
      <w:pPr>
        <w:keepNext/>
        <w:spacing w:after="160"/>
      </w:pPr>
      <w:r>
        <w:rPr>
          <w:color w:val="5B6B70"/>
          <w:sz w:val="20"/>
          <w:szCs w:val="20"/>
        </w:rPr>
        <w:t xml:space="preserve">Graphic organizer · Grade 10 · Careers &amp; CTE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61"/>
        <w:gridCol w:w="2873"/>
        <w:gridCol w:w="2873"/>
        <w:gridCol w:w="2873"/>
      </w:tblGrid>
      <w:tr>
        <w:trPr>
          <w:cantSplit/>
          <w:tblHeader/>
        </w:trPr>
        <w:tc>
          <w:tcPr>
            <w:tcW w:type="dxa" w:w="14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28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treatment operator license, entry class</w:t>
            </w:r>
          </w:p>
        </w:tc>
        <w:tc>
          <w:tcPr>
            <w:tcW w:type="dxa" w:w="28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Collection system operator certification</w:t>
            </w:r>
          </w:p>
        </w:tc>
        <w:tc>
          <w:tcPr>
            <w:tcW w:type="dxa" w:w="28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Backflow prevention assembly tester credential</w:t>
            </w:r>
          </w:p>
        </w:tc>
      </w:tr>
      <w:tr>
        <w:trPr>
          <w:cantSplit/>
        </w:trPr>
        <w:tc>
          <w:tcPr>
            <w:tcW w:type="dxa" w:w="1461"/>
            <w:tcMar>
              <w:top w:type="dxa" w:w="70"/>
              <w:left w:type="dxa" w:w="100"/>
              <w:bottom w:type="dxa" w:w="70"/>
              <w:right w:type="dxa" w:w="100"/>
            </w:tcMar>
            <w:vAlign w:val="top"/>
          </w:tcPr>
          <w:p>
            <w:pPr>
              <w:spacing w:after="0" w:line="252"/>
              <w:jc w:val="left"/>
            </w:pPr>
            <w:r>
              <w:rPr>
                <w:sz w:val="22"/>
                <w:szCs w:val="22"/>
              </w:rPr>
              <w:t xml:space="preserve">1. What does the credential authorize the holder to do?</w:t>
            </w:r>
          </w:p>
        </w:tc>
        <w:tc>
          <w:tcPr>
            <w:tcW w:type="dxa" w:w="2873"/>
            <w:tcMar>
              <w:top w:type="dxa" w:w="70"/>
              <w:left w:type="dxa" w:w="100"/>
              <w:bottom w:type="dxa" w:w="70"/>
              <w:right w:type="dxa" w:w="100"/>
            </w:tcMar>
            <w:vAlign w:val="top"/>
          </w:tcPr>
          <w:p>
            <w:pPr>
              <w:spacing w:after="0" w:line="252"/>
              <w:jc w:val="left"/>
            </w:pPr>
            <w:r>
              <w:rPr>
                <w:sz w:val="22"/>
                <w:szCs w:val="22"/>
              </w:rPr>
              <w:t xml:space="preserve">Operate a drinking water treatment plant up to the class the license covers, and make process decisions under an operator in responsible charge.</w:t>
            </w:r>
          </w:p>
        </w:tc>
        <w:tc>
          <w:tcPr>
            <w:tcW w:type="dxa" w:w="2873"/>
            <w:tcMar>
              <w:top w:type="dxa" w:w="70"/>
              <w:left w:type="dxa" w:w="100"/>
              <w:bottom w:type="dxa" w:w="70"/>
              <w:right w:type="dxa" w:w="100"/>
            </w:tcMar>
            <w:vAlign w:val="top"/>
          </w:tcPr>
          <w:p>
            <w:pPr>
              <w:spacing w:after="0" w:line="252"/>
              <w:jc w:val="left"/>
            </w:pPr>
            <w:r>
              <w:rPr>
                <w:sz w:val="22"/>
                <w:szCs w:val="22"/>
              </w:rPr>
              <w:t xml:space="preserve">Operate and maintain the sewer collection system, including lift stations, and direct cleaning and inspection work.</w:t>
            </w:r>
          </w:p>
        </w:tc>
        <w:tc>
          <w:tcPr>
            <w:tcW w:type="dxa" w:w="2873"/>
            <w:tcMar>
              <w:top w:type="dxa" w:w="70"/>
              <w:left w:type="dxa" w:w="100"/>
              <w:bottom w:type="dxa" w:w="70"/>
              <w:right w:type="dxa" w:w="100"/>
            </w:tcMar>
            <w:vAlign w:val="top"/>
          </w:tcPr>
          <w:p>
            <w:pPr>
              <w:spacing w:after="0" w:line="252"/>
              <w:jc w:val="left"/>
            </w:pPr>
            <w:r>
              <w:rPr>
                <w:sz w:val="22"/>
                <w:szCs w:val="22"/>
              </w:rPr>
              <w:t xml:space="preserve">Test, and in many states repair, backflow prevention assemblies, and sign the test report the water utility keeps on file.</w:t>
            </w:r>
          </w:p>
        </w:tc>
      </w:tr>
      <w:tr>
        <w:trPr>
          <w:cantSplit/>
        </w:trPr>
        <w:tc>
          <w:tcPr>
            <w:tcW w:type="dxa" w:w="1461"/>
            <w:tcMar>
              <w:top w:type="dxa" w:w="70"/>
              <w:left w:type="dxa" w:w="100"/>
              <w:bottom w:type="dxa" w:w="70"/>
              <w:right w:type="dxa" w:w="100"/>
            </w:tcMar>
            <w:vAlign w:val="top"/>
          </w:tcPr>
          <w:p>
            <w:pPr>
              <w:spacing w:after="0" w:line="252"/>
              <w:jc w:val="left"/>
            </w:pPr>
            <w:r>
              <w:rPr>
                <w:sz w:val="22"/>
                <w:szCs w:val="22"/>
              </w:rPr>
              <w:t xml:space="preserve">2. Who issues it?</w:t>
            </w:r>
          </w:p>
        </w:tc>
        <w:tc>
          <w:tcPr>
            <w:tcW w:type="dxa" w:w="2873"/>
            <w:tcMar>
              <w:top w:type="dxa" w:w="70"/>
              <w:left w:type="dxa" w:w="100"/>
              <w:bottom w:type="dxa" w:w="70"/>
              <w:right w:type="dxa" w:w="100"/>
            </w:tcMar>
            <w:vAlign w:val="top"/>
          </w:tcPr>
          <w:p>
            <w:pPr>
              <w:spacing w:after="0" w:line="252"/>
              <w:jc w:val="left"/>
            </w:pPr>
            <w:r>
              <w:rPr>
                <w:sz w:val="22"/>
                <w:szCs w:val="22"/>
              </w:rPr>
              <w:t xml:space="preserve">The state drinking water or environmental agency.</w:t>
            </w:r>
          </w:p>
        </w:tc>
        <w:tc>
          <w:tcPr>
            <w:tcW w:type="dxa" w:w="2873"/>
            <w:tcMar>
              <w:top w:type="dxa" w:w="70"/>
              <w:left w:type="dxa" w:w="100"/>
              <w:bottom w:type="dxa" w:w="70"/>
              <w:right w:type="dxa" w:w="100"/>
            </w:tcMar>
            <w:vAlign w:val="top"/>
          </w:tcPr>
          <w:p>
            <w:pPr>
              <w:spacing w:after="0" w:line="252"/>
              <w:jc w:val="left"/>
            </w:pPr>
            <w:r>
              <w:rPr>
                <w:sz w:val="22"/>
                <w:szCs w:val="22"/>
              </w:rPr>
              <w:t xml:space="preserve">The state agency or a state-recognized certification board for wastewater.</w:t>
            </w:r>
          </w:p>
        </w:tc>
        <w:tc>
          <w:tcPr>
            <w:tcW w:type="dxa" w:w="2873"/>
            <w:tcMar>
              <w:top w:type="dxa" w:w="70"/>
              <w:left w:type="dxa" w:w="100"/>
              <w:bottom w:type="dxa" w:w="70"/>
              <w:right w:type="dxa" w:w="100"/>
            </w:tcMar>
            <w:vAlign w:val="top"/>
          </w:tcPr>
          <w:p>
            <w:pPr>
              <w:spacing w:after="0" w:line="252"/>
              <w:jc w:val="left"/>
            </w:pPr>
            <w:r>
              <w:rPr>
                <w:sz w:val="22"/>
                <w:szCs w:val="22"/>
              </w:rPr>
              <w:t xml:space="preserve">Usually the state, a water utility, or a recognized training foundation, depending on the state.</w:t>
            </w:r>
          </w:p>
        </w:tc>
      </w:tr>
      <w:tr>
        <w:trPr>
          <w:cantSplit/>
        </w:trPr>
        <w:tc>
          <w:tcPr>
            <w:tcW w:type="dxa" w:w="1461"/>
            <w:tcMar>
              <w:top w:type="dxa" w:w="70"/>
              <w:left w:type="dxa" w:w="100"/>
              <w:bottom w:type="dxa" w:w="70"/>
              <w:right w:type="dxa" w:w="100"/>
            </w:tcMar>
            <w:vAlign w:val="top"/>
          </w:tcPr>
          <w:p>
            <w:pPr>
              <w:spacing w:after="0" w:line="252"/>
              <w:jc w:val="left"/>
            </w:pPr>
            <w:r>
              <w:rPr>
                <w:sz w:val="22"/>
                <w:szCs w:val="22"/>
              </w:rPr>
              <w:t xml:space="preserve">3. What is the typical minimum education to apply?</w:t>
            </w:r>
          </w:p>
        </w:tc>
        <w:tc>
          <w:tcPr>
            <w:tcW w:type="dxa" w:w="2873"/>
            <w:tcMar>
              <w:top w:type="dxa" w:w="70"/>
              <w:left w:type="dxa" w:w="100"/>
              <w:bottom w:type="dxa" w:w="70"/>
              <w:right w:type="dxa" w:w="100"/>
            </w:tcMar>
            <w:vAlign w:val="top"/>
          </w:tcPr>
          <w:p>
            <w:pPr>
              <w:spacing w:after="0" w:line="252"/>
              <w:jc w:val="left"/>
            </w:pPr>
            <w:r>
              <w:rPr>
                <w:sz w:val="22"/>
                <w:szCs w:val="22"/>
              </w:rPr>
              <w:t xml:space="preserve">A high school diploma or equivalent, with on-the-job training and a state exam.</w:t>
            </w:r>
          </w:p>
        </w:tc>
        <w:tc>
          <w:tcPr>
            <w:tcW w:type="dxa" w:w="2873"/>
            <w:tcMar>
              <w:top w:type="dxa" w:w="70"/>
              <w:left w:type="dxa" w:w="100"/>
              <w:bottom w:type="dxa" w:w="70"/>
              <w:right w:type="dxa" w:w="100"/>
            </w:tcMar>
            <w:vAlign w:val="top"/>
          </w:tcPr>
          <w:p>
            <w:pPr>
              <w:spacing w:after="0" w:line="252"/>
              <w:jc w:val="left"/>
            </w:pPr>
            <w:r>
              <w:rPr>
                <w:sz w:val="22"/>
                <w:szCs w:val="22"/>
              </w:rPr>
              <w:t xml:space="preserve">A high school diploma or equivalent, with training hours specific to collection systems.</w:t>
            </w:r>
          </w:p>
        </w:tc>
        <w:tc>
          <w:tcPr>
            <w:tcW w:type="dxa" w:w="2873"/>
            <w:tcMar>
              <w:top w:type="dxa" w:w="70"/>
              <w:left w:type="dxa" w:w="100"/>
              <w:bottom w:type="dxa" w:w="70"/>
              <w:right w:type="dxa" w:w="100"/>
            </w:tcMar>
            <w:vAlign w:val="top"/>
          </w:tcPr>
          <w:p>
            <w:pPr>
              <w:spacing w:after="0" w:line="252"/>
              <w:jc w:val="left"/>
            </w:pPr>
            <w:r>
              <w:rPr>
                <w:sz w:val="22"/>
                <w:szCs w:val="22"/>
              </w:rPr>
              <w:t xml:space="preserve">A high school diploma or equivalent, plus a required tester training course.</w:t>
            </w:r>
          </w:p>
        </w:tc>
      </w:tr>
      <w:tr>
        <w:trPr>
          <w:cantSplit/>
        </w:trPr>
        <w:tc>
          <w:tcPr>
            <w:tcW w:type="dxa" w:w="1461"/>
            <w:tcMar>
              <w:top w:type="dxa" w:w="70"/>
              <w:left w:type="dxa" w:w="100"/>
              <w:bottom w:type="dxa" w:w="70"/>
              <w:right w:type="dxa" w:w="100"/>
            </w:tcMar>
            <w:vAlign w:val="top"/>
          </w:tcPr>
          <w:p>
            <w:pPr>
              <w:spacing w:after="0" w:line="252"/>
              <w:jc w:val="left"/>
            </w:pPr>
            <w:r>
              <w:rPr>
                <w:sz w:val="22"/>
                <w:szCs w:val="22"/>
              </w:rPr>
              <w:t xml:space="preserve">4. What experience is required before the exam?</w:t>
            </w:r>
          </w:p>
        </w:tc>
        <w:tc>
          <w:tcPr>
            <w:tcW w:type="dxa" w:w="2873"/>
            <w:tcMar>
              <w:top w:type="dxa" w:w="70"/>
              <w:left w:type="dxa" w:w="100"/>
              <w:bottom w:type="dxa" w:w="70"/>
              <w:right w:type="dxa" w:w="100"/>
            </w:tcMar>
            <w:vAlign w:val="top"/>
          </w:tcPr>
          <w:p>
            <w:pPr>
              <w:spacing w:after="0" w:line="252"/>
              <w:jc w:val="left"/>
            </w:pPr>
            <w:r>
              <w:rPr>
                <w:sz w:val="22"/>
                <w:szCs w:val="22"/>
              </w:rPr>
              <w:t xml:space="preserve">Documented operating experience, with more hours required for each higher class.</w:t>
            </w:r>
          </w:p>
        </w:tc>
        <w:tc>
          <w:tcPr>
            <w:tcW w:type="dxa" w:w="2873"/>
            <w:tcMar>
              <w:top w:type="dxa" w:w="70"/>
              <w:left w:type="dxa" w:w="100"/>
              <w:bottom w:type="dxa" w:w="70"/>
              <w:right w:type="dxa" w:w="100"/>
            </w:tcMar>
            <w:vAlign w:val="top"/>
          </w:tcPr>
          <w:p>
            <w:pPr>
              <w:spacing w:after="0" w:line="252"/>
              <w:jc w:val="left"/>
            </w:pPr>
            <w:r>
              <w:rPr>
                <w:sz w:val="22"/>
                <w:szCs w:val="22"/>
              </w:rPr>
              <w:t xml:space="preserve">Documented collection system experience, often less for the entry level than treatment requires.</w:t>
            </w:r>
          </w:p>
        </w:tc>
        <w:tc>
          <w:tcPr>
            <w:tcW w:type="dxa" w:w="2873"/>
            <w:tcMar>
              <w:top w:type="dxa" w:w="70"/>
              <w:left w:type="dxa" w:w="100"/>
              <w:bottom w:type="dxa" w:w="70"/>
              <w:right w:type="dxa" w:w="100"/>
            </w:tcMar>
            <w:vAlign w:val="top"/>
          </w:tcPr>
          <w:p>
            <w:pPr>
              <w:spacing w:after="0" w:line="252"/>
              <w:jc w:val="left"/>
            </w:pPr>
            <w:r>
              <w:rPr>
                <w:sz w:val="22"/>
                <w:szCs w:val="22"/>
              </w:rPr>
              <w:t xml:space="preserve">Course completion and hands-on test-bench practice rather than years of plant time.</w:t>
            </w:r>
          </w:p>
        </w:tc>
      </w:tr>
      <w:tr>
        <w:trPr>
          <w:cantSplit/>
        </w:trPr>
        <w:tc>
          <w:tcPr>
            <w:tcW w:type="dxa" w:w="1461"/>
            <w:tcMar>
              <w:top w:type="dxa" w:w="70"/>
              <w:left w:type="dxa" w:w="100"/>
              <w:bottom w:type="dxa" w:w="70"/>
              <w:right w:type="dxa" w:w="100"/>
            </w:tcMar>
            <w:vAlign w:val="top"/>
          </w:tcPr>
          <w:p>
            <w:pPr>
              <w:spacing w:after="0" w:line="252"/>
              <w:jc w:val="left"/>
            </w:pPr>
            <w:r>
              <w:rPr>
                <w:sz w:val="22"/>
                <w:szCs w:val="22"/>
              </w:rPr>
              <w:t xml:space="preserve">5. What does the exam cover?</w:t>
            </w:r>
          </w:p>
        </w:tc>
        <w:tc>
          <w:tcPr>
            <w:tcW w:type="dxa" w:w="2873"/>
            <w:tcMar>
              <w:top w:type="dxa" w:w="70"/>
              <w:left w:type="dxa" w:w="100"/>
              <w:bottom w:type="dxa" w:w="70"/>
              <w:right w:type="dxa" w:w="100"/>
            </w:tcMar>
            <w:vAlign w:val="top"/>
          </w:tcPr>
          <w:p>
            <w:pPr>
              <w:spacing w:after="0" w:line="252"/>
              <w:jc w:val="left"/>
            </w:pPr>
            <w:r>
              <w:rPr>
                <w:sz w:val="22"/>
                <w:szCs w:val="22"/>
              </w:rPr>
              <w:t xml:space="preserve">Treatment processes, chemistry, hydraulics, math, safety, and regulations.</w:t>
            </w:r>
          </w:p>
        </w:tc>
        <w:tc>
          <w:tcPr>
            <w:tcW w:type="dxa" w:w="2873"/>
            <w:tcMar>
              <w:top w:type="dxa" w:w="70"/>
              <w:left w:type="dxa" w:w="100"/>
              <w:bottom w:type="dxa" w:w="70"/>
              <w:right w:type="dxa" w:w="100"/>
            </w:tcMar>
            <w:vAlign w:val="top"/>
          </w:tcPr>
          <w:p>
            <w:pPr>
              <w:spacing w:after="0" w:line="252"/>
              <w:jc w:val="left"/>
            </w:pPr>
            <w:r>
              <w:rPr>
                <w:sz w:val="22"/>
                <w:szCs w:val="22"/>
              </w:rPr>
              <w:t xml:space="preserve">Sewer hydraulics, pumps and lift stations, confined space safety, odor and corrosion, and regulations.</w:t>
            </w:r>
          </w:p>
        </w:tc>
        <w:tc>
          <w:tcPr>
            <w:tcW w:type="dxa" w:w="2873"/>
            <w:tcMar>
              <w:top w:type="dxa" w:w="70"/>
              <w:left w:type="dxa" w:w="100"/>
              <w:bottom w:type="dxa" w:w="70"/>
              <w:right w:type="dxa" w:w="100"/>
            </w:tcMar>
            <w:vAlign w:val="top"/>
          </w:tcPr>
          <w:p>
            <w:pPr>
              <w:spacing w:after="0" w:line="252"/>
              <w:jc w:val="left"/>
            </w:pPr>
            <w:r>
              <w:rPr>
                <w:sz w:val="22"/>
                <w:szCs w:val="22"/>
              </w:rPr>
              <w:t xml:space="preserve">Assembly types, test procedure and sequence, gauge use, and how to judge pass or fail.</w:t>
            </w:r>
          </w:p>
        </w:tc>
      </w:tr>
      <w:tr>
        <w:trPr>
          <w:cantSplit/>
        </w:trPr>
        <w:tc>
          <w:tcPr>
            <w:tcW w:type="dxa" w:w="1461"/>
            <w:tcMar>
              <w:top w:type="dxa" w:w="70"/>
              <w:left w:type="dxa" w:w="100"/>
              <w:bottom w:type="dxa" w:w="70"/>
              <w:right w:type="dxa" w:w="100"/>
            </w:tcMar>
            <w:vAlign w:val="top"/>
          </w:tcPr>
          <w:p>
            <w:pPr>
              <w:spacing w:after="0" w:line="252"/>
              <w:jc w:val="left"/>
            </w:pPr>
            <w:r>
              <w:rPr>
                <w:sz w:val="22"/>
                <w:szCs w:val="22"/>
              </w:rPr>
              <w:t xml:space="preserve">6. How is it renewed?</w:t>
            </w:r>
          </w:p>
        </w:tc>
        <w:tc>
          <w:tcPr>
            <w:tcW w:type="dxa" w:w="2873"/>
            <w:tcMar>
              <w:top w:type="dxa" w:w="70"/>
              <w:left w:type="dxa" w:w="100"/>
              <w:bottom w:type="dxa" w:w="70"/>
              <w:right w:type="dxa" w:w="100"/>
            </w:tcMar>
            <w:vAlign w:val="top"/>
          </w:tcPr>
          <w:p>
            <w:pPr>
              <w:spacing w:after="0" w:line="252"/>
              <w:jc w:val="left"/>
            </w:pPr>
            <w:r>
              <w:rPr>
                <w:sz w:val="22"/>
                <w:szCs w:val="22"/>
              </w:rPr>
              <w:t xml:space="preserve">Continuing education hours on a fixed cycle, plus a renewal fee.</w:t>
            </w:r>
          </w:p>
        </w:tc>
        <w:tc>
          <w:tcPr>
            <w:tcW w:type="dxa" w:w="2873"/>
            <w:tcMar>
              <w:top w:type="dxa" w:w="70"/>
              <w:left w:type="dxa" w:w="100"/>
              <w:bottom w:type="dxa" w:w="70"/>
              <w:right w:type="dxa" w:w="100"/>
            </w:tcMar>
            <w:vAlign w:val="top"/>
          </w:tcPr>
          <w:p>
            <w:pPr>
              <w:spacing w:after="0" w:line="252"/>
              <w:jc w:val="left"/>
            </w:pPr>
            <w:r>
              <w:rPr>
                <w:sz w:val="22"/>
                <w:szCs w:val="22"/>
              </w:rPr>
              <w:t xml:space="preserve">Continuing education hours on its own cycle, separate from any treatment license.</w:t>
            </w:r>
          </w:p>
        </w:tc>
        <w:tc>
          <w:tcPr>
            <w:tcW w:type="dxa" w:w="2873"/>
            <w:tcMar>
              <w:top w:type="dxa" w:w="70"/>
              <w:left w:type="dxa" w:w="100"/>
              <w:bottom w:type="dxa" w:w="70"/>
              <w:right w:type="dxa" w:w="100"/>
            </w:tcMar>
            <w:vAlign w:val="top"/>
          </w:tcPr>
          <w:p>
            <w:pPr>
              <w:spacing w:after="0" w:line="252"/>
              <w:jc w:val="left"/>
            </w:pPr>
            <w:r>
              <w:rPr>
                <w:sz w:val="22"/>
                <w:szCs w:val="22"/>
              </w:rPr>
              <w:t xml:space="preserve">Recertification on its own cycle, often by retesting, and often with an annual gauge calibration record required.</w:t>
            </w:r>
          </w:p>
        </w:tc>
      </w:tr>
      <w:tr>
        <w:trPr>
          <w:cantSplit/>
        </w:trPr>
        <w:tc>
          <w:tcPr>
            <w:tcW w:type="dxa" w:w="1461"/>
            <w:tcMar>
              <w:top w:type="dxa" w:w="70"/>
              <w:left w:type="dxa" w:w="100"/>
              <w:bottom w:type="dxa" w:w="70"/>
              <w:right w:type="dxa" w:w="100"/>
            </w:tcMar>
            <w:vAlign w:val="top"/>
          </w:tcPr>
          <w:p>
            <w:pPr>
              <w:spacing w:after="0" w:line="252"/>
              <w:jc w:val="left"/>
            </w:pPr>
            <w:r>
              <w:rPr>
                <w:sz w:val="22"/>
                <w:szCs w:val="22"/>
              </w:rPr>
              <w:t xml:space="preserve">7. What is a typical first job title?</w:t>
            </w:r>
          </w:p>
        </w:tc>
        <w:tc>
          <w:tcPr>
            <w:tcW w:type="dxa" w:w="2873"/>
            <w:tcMar>
              <w:top w:type="dxa" w:w="70"/>
              <w:left w:type="dxa" w:w="100"/>
              <w:bottom w:type="dxa" w:w="70"/>
              <w:right w:type="dxa" w:w="100"/>
            </w:tcMar>
            <w:vAlign w:val="top"/>
          </w:tcPr>
          <w:p>
            <w:pPr>
              <w:spacing w:after="0" w:line="252"/>
              <w:jc w:val="left"/>
            </w:pPr>
            <w:r>
              <w:rPr>
                <w:sz w:val="22"/>
                <w:szCs w:val="22"/>
              </w:rPr>
              <w:t xml:space="preserve">Operator trainee or Operator in Training at a treatment plant.</w:t>
            </w:r>
          </w:p>
        </w:tc>
        <w:tc>
          <w:tcPr>
            <w:tcW w:type="dxa" w:w="2873"/>
            <w:tcMar>
              <w:top w:type="dxa" w:w="70"/>
              <w:left w:type="dxa" w:w="100"/>
              <w:bottom w:type="dxa" w:w="70"/>
              <w:right w:type="dxa" w:w="100"/>
            </w:tcMar>
            <w:vAlign w:val="top"/>
          </w:tcPr>
          <w:p>
            <w:pPr>
              <w:spacing w:after="0" w:line="252"/>
              <w:jc w:val="left"/>
            </w:pPr>
            <w:r>
              <w:rPr>
                <w:sz w:val="22"/>
                <w:szCs w:val="22"/>
              </w:rPr>
              <w:t xml:space="preserve">Collection system worker or lift station technician.</w:t>
            </w:r>
          </w:p>
        </w:tc>
        <w:tc>
          <w:tcPr>
            <w:tcW w:type="dxa" w:w="2873"/>
            <w:tcMar>
              <w:top w:type="dxa" w:w="70"/>
              <w:left w:type="dxa" w:w="100"/>
              <w:bottom w:type="dxa" w:w="70"/>
              <w:right w:type="dxa" w:w="100"/>
            </w:tcMar>
            <w:vAlign w:val="top"/>
          </w:tcPr>
          <w:p>
            <w:pPr>
              <w:spacing w:after="0" w:line="252"/>
              <w:jc w:val="left"/>
            </w:pPr>
            <w:r>
              <w:rPr>
                <w:sz w:val="22"/>
                <w:szCs w:val="22"/>
              </w:rPr>
              <w:t xml:space="preserve">Backflow tester, often working for a plumbing contractor or a utility cross-connection program.</w:t>
            </w:r>
          </w:p>
        </w:tc>
      </w:tr>
      <w:tr>
        <w:trPr>
          <w:cantSplit/>
        </w:trPr>
        <w:tc>
          <w:tcPr>
            <w:tcW w:type="dxa" w:w="1461"/>
            <w:tcMar>
              <w:top w:type="dxa" w:w="70"/>
              <w:left w:type="dxa" w:w="100"/>
              <w:bottom w:type="dxa" w:w="70"/>
              <w:right w:type="dxa" w:w="100"/>
            </w:tcMar>
            <w:vAlign w:val="top"/>
          </w:tcPr>
          <w:p>
            <w:pPr>
              <w:spacing w:after="0" w:line="252"/>
              <w:jc w:val="left"/>
            </w:pPr>
            <w:r>
              <w:rPr>
                <w:sz w:val="22"/>
                <w:szCs w:val="22"/>
              </w:rPr>
              <w:t xml:space="preserve">8. What do people most often get wrong about it?</w:t>
            </w:r>
          </w:p>
        </w:tc>
        <w:tc>
          <w:tcPr>
            <w:tcW w:type="dxa" w:w="2873"/>
            <w:tcMar>
              <w:top w:type="dxa" w:w="70"/>
              <w:left w:type="dxa" w:w="100"/>
              <w:bottom w:type="dxa" w:w="70"/>
              <w:right w:type="dxa" w:w="100"/>
            </w:tcMar>
            <w:vAlign w:val="top"/>
          </w:tcPr>
          <w:p>
            <w:pPr>
              <w:spacing w:after="0" w:line="252"/>
              <w:jc w:val="left"/>
            </w:pPr>
            <w:r>
              <w:rPr>
                <w:sz w:val="22"/>
                <w:szCs w:val="22"/>
              </w:rPr>
              <w:t xml:space="preserve">That the employer issues it. The state issues it, and it belongs to the worker.</w:t>
            </w:r>
          </w:p>
        </w:tc>
        <w:tc>
          <w:tcPr>
            <w:tcW w:type="dxa" w:w="2873"/>
            <w:tcMar>
              <w:top w:type="dxa" w:w="70"/>
              <w:left w:type="dxa" w:w="100"/>
              <w:bottom w:type="dxa" w:w="70"/>
              <w:right w:type="dxa" w:w="100"/>
            </w:tcMar>
            <w:vAlign w:val="top"/>
          </w:tcPr>
          <w:p>
            <w:pPr>
              <w:spacing w:after="0" w:line="252"/>
              <w:jc w:val="left"/>
            </w:pPr>
            <w:r>
              <w:rPr>
                <w:sz w:val="22"/>
                <w:szCs w:val="22"/>
              </w:rPr>
              <w:t xml:space="preserve">That it is the same as a treatment license. The scope and the exam are different.</w:t>
            </w:r>
          </w:p>
        </w:tc>
        <w:tc>
          <w:tcPr>
            <w:tcW w:type="dxa" w:w="2873"/>
            <w:tcMar>
              <w:top w:type="dxa" w:w="70"/>
              <w:left w:type="dxa" w:w="100"/>
              <w:bottom w:type="dxa" w:w="70"/>
              <w:right w:type="dxa" w:w="100"/>
            </w:tcMar>
            <w:vAlign w:val="top"/>
          </w:tcPr>
          <w:p>
            <w:pPr>
              <w:spacing w:after="0" w:line="252"/>
              <w:jc w:val="left"/>
            </w:pPr>
            <w:r>
              <w:rPr>
                <w:sz w:val="22"/>
                <w:szCs w:val="22"/>
              </w:rPr>
              <w:t xml:space="preserve">That it lets the holder design or install protection. It authorizes testing and reporting on assemblies.</w:t>
            </w:r>
          </w:p>
        </w:tc>
      </w:tr>
      <w:tr>
        <w:trPr>
          <w:cantSplit/>
        </w:trPr>
        <w:tc>
          <w:tcPr>
            <w:tcW w:type="dxa" w:w="1461"/>
            <w:tcMar>
              <w:top w:type="dxa" w:w="70"/>
              <w:left w:type="dxa" w:w="100"/>
              <w:bottom w:type="dxa" w:w="70"/>
              <w:right w:type="dxa" w:w="100"/>
            </w:tcMar>
            <w:vAlign w:val="top"/>
          </w:tcPr>
          <w:p>
            <w:pPr>
              <w:spacing w:after="0" w:line="252"/>
              <w:jc w:val="left"/>
            </w:pPr>
            <w:r>
              <w:rPr>
                <w:sz w:val="22"/>
                <w:szCs w:val="22"/>
              </w:rPr>
              <w:t xml:space="preserve">9. Summary paragraph</w:t>
            </w:r>
          </w:p>
        </w:tc>
        <w:tc>
          <w:tcPr>
            <w:tcW w:type="dxa" w:w="2873"/>
            <w:tcMar>
              <w:top w:type="dxa" w:w="70"/>
              <w:left w:type="dxa" w:w="100"/>
              <w:bottom w:type="dxa" w:w="70"/>
              <w:right w:type="dxa" w:w="100"/>
            </w:tcMar>
            <w:vAlign w:val="top"/>
          </w:tcPr>
          <w:p>
            <w:pPr>
              <w:spacing w:after="0" w:line="252"/>
              <w:jc w:val="left"/>
            </w:pPr>
            <w:r>
              <w:rPr>
                <w:sz w:val="22"/>
                <w:szCs w:val="22"/>
              </w:rPr>
              <w:t xml:space="preserve">The three credentials share a structure and differ in scope. Each is earned by passing an exam and kept current through continuing education or recertification, so none of them comes automatically with being hired. What separates them is what the holder is authorized to do: run a treatment plant, run the collection system, or test backflow assemblies. Experience requirements differ most, since treatment licenses count operating hours while the tester credential counts training and bench practice. Someone choosing among them should look at the daily work and at which credential the local employers actually list, since median pay for treatment and wastewater operators was $60,020 per year in May 2025 and rises with license class.</w:t>
            </w:r>
          </w:p>
        </w:tc>
        <w:tc>
          <w:tcPr>
            <w:tcW w:type="dxa" w:w="2873"/>
            <w:tcMar>
              <w:top w:type="dxa" w:w="70"/>
              <w:left w:type="dxa" w:w="100"/>
              <w:bottom w:type="dxa" w:w="70"/>
              <w:right w:type="dxa" w:w="100"/>
            </w:tcMar>
            <w:vAlign w:val="top"/>
          </w:tcPr>
          <w:p>
            <w:pPr>
              <w:spacing w:after="0" w:line="252"/>
              <w:jc w:val="left"/>
            </w:pPr>
          </w:p>
        </w:tc>
        <w:tc>
          <w:tcPr>
            <w:tcW w:type="dxa" w:w="2873"/>
            <w:tcMar>
              <w:top w:type="dxa" w:w="70"/>
              <w:left w:type="dxa" w:w="100"/>
              <w:bottom w:type="dxa" w:w="70"/>
              <w:right w:type="dxa" w:w="100"/>
            </w:tcMar>
            <w:vAlign w:val="top"/>
          </w:tcPr>
          <w:p>
            <w:pPr>
              <w:spacing w:after="0" w:line="252"/>
              <w:jc w:val="left"/>
            </w:pP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Rundlemere Job Board: Three Water Credentials Compared</dc:title>
  <dc:subject>Graphic organizer · Grade 10 · Careers &amp; CTE</dc:subject>
  <dc:creator>Water for Schools</dc:creator>
  <cp:keywords>Graphic organizer, Grade 10, Careers &amp; CTE</cp:keywords>
  <dc:description>A grade 10 careers organizer comparing an operator license, a collection system certification, and a backflow tester credential across eight labeled rows.</dc:description>
  <cp:lastModifiedBy>Water for Schools</cp:lastModifiedBy>
  <cp:revision>1</cp:revision>
  <dcterms:created xsi:type="dcterms:W3CDTF">2026-10-19T16:28:51.184Z</dcterms:created>
  <dcterms:modified xsi:type="dcterms:W3CDTF">2026-10-19T16:28:51.184Z</dcterms:modified>
</cp:coreProperties>
</file>

<file path=docProps/custom.xml><?xml version="1.0" encoding="utf-8"?>
<Properties xmlns="http://schemas.openxmlformats.org/officeDocument/2006/custom-properties" xmlns:vt="http://schemas.openxmlformats.org/officeDocument/2006/docPropsVTypes"/>
</file>