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Ana and Marcus, Five Years Out: Two Paths Into Water Careers</w:t>
      </w:r>
    </w:p>
    <w:p>
      <w:pPr>
        <w:keepNext/>
        <w:spacing w:after="160"/>
      </w:pPr>
      <w:r>
        <w:rPr>
          <w:color w:val="5B6B70"/>
          <w:sz w:val="20"/>
          <w:szCs w:val="20"/>
        </w:rPr>
        <w:t xml:space="preserve">Reading passage · Grade 11 · Careers &amp; CTE</w:t>
      </w:r>
    </w:p>
    <w:p>
      <w:pPr>
        <w:spacing w:after="100" w:line="264"/>
      </w:pPr>
      <w:r>
        <w:rPr>
          <w:i/>
          <w:iCs/>
          <w:color w:val="12333F"/>
          <w:sz w:val="22"/>
          <w:szCs w:val="22"/>
        </w:rPr>
        <w:t xml:space="preserve">A grade 11 passage following two former classmates into water careers, one a licensed treatment operator and one an engineer-in-training, with real BLS workforce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distinct education and licensing requirements of two different water-sector career paths.</w:t>
      </w:r>
    </w:p>
    <w:p>
      <w:pPr>
        <w:pStyle w:val="ListParagraph"/>
        <w:keepNext/>
        <w:keepLines/>
        <w:numPr>
          <w:ilvl w:val="0"/>
          <w:numId w:val="2"/>
        </w:numPr>
        <w:spacing w:after="60" w:line="264"/>
        <w:ind w:left="720" w:hanging="360"/>
      </w:pPr>
      <w:r>
        <w:rPr>
          <w:sz w:val="22"/>
          <w:szCs w:val="22"/>
        </w:rPr>
        <w:t xml:space="preserve">Students will use a data table to explain why the water sector projects thousands of operator openings each year.</w:t>
      </w:r>
    </w:p>
    <w:p>
      <w:pPr>
        <w:pStyle w:val="ListParagraph"/>
        <w:keepLines/>
        <w:numPr>
          <w:ilvl w:val="0"/>
          <w:numId w:val="2"/>
        </w:numPr>
        <w:spacing w:after="60" w:line="264"/>
        <w:ind w:left="720" w:hanging="360"/>
      </w:pPr>
      <w:r>
        <w:rPr>
          <w:sz w:val="22"/>
          <w:szCs w:val="22"/>
        </w:rPr>
        <w:t xml:space="preserve">Students will cite textual evidence supporting the idea that neither career path is a lesser option than the 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Students integrate the narrative comparison of Ana's and Marcus's career paths with the workforce data table on pay, openings, and retirement trends in questions 3 and 4 to address the passage's guiding contrast, the multiple-format source integration RST.11-12.7 requires.</w:t>
      </w:r>
    </w:p>
    <w:p>
      <w:pPr>
        <w:pStyle w:val="Heading2"/>
        <w:keepNext/>
        <w:keepLines/>
      </w:pPr>
      <w:r>
        <w:rPr>
          <w:sz w:val="28"/>
          <w:szCs w:val="28"/>
        </w:rPr>
        <w:t xml:space="preserve">Vocabulary</w:t>
      </w:r>
    </w:p>
    <w:p>
      <w:pPr>
        <w:keepNext/>
        <w:spacing w:after="80" w:line="264"/>
      </w:pPr>
      <w:r>
        <w:rPr>
          <w:b/>
          <w:bCs/>
          <w:sz w:val="22"/>
          <w:szCs w:val="22"/>
        </w:rPr>
        <w:t xml:space="preserve">Operator certification</w:t>
      </w:r>
      <w:r>
        <w:rPr>
          <w:sz w:val="22"/>
          <w:szCs w:val="22"/>
        </w:rPr>
        <w:t xml:space="preserve">: The official license a person earns to run a drinking water or wastewater plant. Operators study, gain work experience, and pass a state exam to become certified.</w:t>
      </w:r>
    </w:p>
    <w:p>
      <w:pPr>
        <w:spacing w:after="80" w:line="264"/>
      </w:pPr>
      <w:r>
        <w:rPr>
          <w:b/>
          <w:bCs/>
          <w:sz w:val="22"/>
          <w:szCs w:val="22"/>
        </w:rPr>
        <w:t xml:space="preserve">Environmental engineer</w:t>
      </w:r>
      <w:r>
        <w:rPr>
          <w:sz w:val="22"/>
          <w:szCs w:val="22"/>
        </w:rPr>
        <w:t xml:space="preserve">: An engineer who designs systems that protect people and nature, such as water treatment plants and projects that clean up pollution.</w:t>
      </w:r>
    </w:p>
    <w:p>
      <w:pPr>
        <w:pStyle w:val="Heading2"/>
        <w:keepNext/>
        <w:keepLines/>
      </w:pPr>
      <w:r>
        <w:rPr>
          <w:sz w:val="28"/>
          <w:szCs w:val="28"/>
        </w:rPr>
        <w:t xml:space="preserve">Teacher overview</w:t>
      </w:r>
    </w:p>
    <w:p>
      <w:pPr>
        <w:spacing w:after="100" w:line="264"/>
      </w:pPr>
      <w:r>
        <w:rPr>
          <w:sz w:val="22"/>
          <w:szCs w:val="22"/>
        </w:rPr>
        <w:t xml:space="preserve">Five years after graduating from the same high school, two former classmates work in very different corners of the water sector, though both followed education paths this passage treats as equally legitimate. It follows Ana, now a licensed water treatment operator, and Marcus, now an engineer-in-training on his way toward a professional engineering license, using their stories to introduce two of the many routes into water careers. A data table drawn from real national workforce figures grounds the narrative in the actual scale of hiring need the sector faces.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two-column comparison chart (Ana / Marcus) with row labels already filled in (Education, Exam, First job, Current work) for students to complete using details from the passage, rather than requiring them to locate every detail unaided.</w:t>
      </w:r>
    </w:p>
    <w:p>
      <w:pPr>
        <w:pStyle w:val="Heading3"/>
        <w:keepNext/>
        <w:keepLines/>
      </w:pPr>
      <w:r>
        <w:rPr>
          <w:sz w:val="24"/>
          <w:szCs w:val="24"/>
        </w:rPr>
        <w:t xml:space="preserve">Extension (above grade level)</w:t>
      </w:r>
    </w:p>
    <w:p>
      <w:pPr>
        <w:spacing w:after="100" w:line="264"/>
      </w:pPr>
      <w:r>
        <w:rPr>
          <w:sz w:val="22"/>
          <w:szCs w:val="22"/>
        </w:rPr>
        <w:t xml:space="preserve">Ask students to explain, using only the passage's information rather than outside sources, what "engineer-in-training" status means in practical terms, and write a short paragraph predicting what changes for Marcus once he passes the Professional Engineer exam.</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operator</w:t>
      </w:r>
      <w:r>
        <w:rPr>
          <w:sz w:val="22"/>
          <w:szCs w:val="22"/>
        </w:rPr>
        <w:t xml:space="preserve">, </w:t>
      </w:r>
      <w:r>
        <w:rPr>
          <w:i/>
          <w:iCs/>
          <w:sz w:val="22"/>
          <w:szCs w:val="22"/>
        </w:rPr>
        <w:t xml:space="preserve">license</w:t>
      </w:r>
      <w:r>
        <w:rPr>
          <w:sz w:val="22"/>
          <w:szCs w:val="22"/>
        </w:rPr>
        <w:t xml:space="preserve">, </w:t>
      </w:r>
      <w:r>
        <w:rPr>
          <w:i/>
          <w:iCs/>
          <w:sz w:val="22"/>
          <w:szCs w:val="22"/>
        </w:rPr>
        <w:t xml:space="preserve">engineer-in-training</w:t>
      </w:r>
      <w:r>
        <w:rPr>
          <w:sz w:val="22"/>
          <w:szCs w:val="22"/>
        </w:rPr>
        <w:t xml:space="preserve">, and </w:t>
      </w:r>
      <w:r>
        <w:rPr>
          <w:i/>
          <w:iCs/>
          <w:sz w:val="22"/>
          <w:szCs w:val="22"/>
        </w:rPr>
        <w:t xml:space="preserve">retirement</w:t>
      </w:r>
      <w:r>
        <w:rPr>
          <w:sz w:val="22"/>
          <w:szCs w:val="22"/>
        </w:rPr>
        <w:t xml:space="preserve"> with simple visuals before reading. Allow questions 1, 2, 3, and 5 to be answered with short phrases rather than full sentences, since these are primarily locate-the-detail questions.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Ana and Marcus, Five Years Out: Two Paths Into Water Careers</w:t>
      </w:r>
    </w:p>
    <w:p>
      <w:pPr>
        <w:keepNext/>
        <w:spacing w:after="160"/>
      </w:pPr>
      <w:r>
        <w:rPr>
          <w:color w:val="5B6B70"/>
          <w:sz w:val="20"/>
          <w:szCs w:val="20"/>
        </w:rPr>
        <w:t xml:space="preserve">Grade 11 · Careers &amp; CTE</w:t>
      </w:r>
    </w:p>
    <w:p>
      <w:pPr>
        <w:pStyle w:val="Heading2"/>
        <w:keepNext/>
        <w:keepLines/>
      </w:pPr>
      <w:r>
        <w:rPr>
          <w:sz w:val="28"/>
          <w:szCs w:val="28"/>
        </w:rPr>
        <w:t xml:space="preserve">Passage</w:t>
      </w:r>
    </w:p>
    <w:p>
      <w:pPr>
        <w:keepNext/>
        <w:keepLines/>
        <w:spacing w:after="120" w:line="276"/>
      </w:pPr>
      <w:r>
        <w:rPr>
          <w:b/>
          <w:bCs/>
          <w:sz w:val="22"/>
          <w:szCs w:val="22"/>
        </w:rPr>
        <w:t xml:space="preserve">Two Paths From the Same High School</w:t>
      </w:r>
    </w:p>
    <w:p>
      <w:pPr>
        <w:spacing w:after="120" w:line="276"/>
      </w:pPr>
      <w:r>
        <w:rPr>
          <w:sz w:val="22"/>
          <w:szCs w:val="22"/>
        </w:rPr>
        <w:t xml:space="preserve">Ana and Marcus sat two rows apart in the same senior English class, and neither one had given much thought yet to where water came from before it reached a faucet. Five years later, both of them think about it every working day, though their jobs look almost nothing alike.</w:t>
      </w:r>
    </w:p>
    <w:p>
      <w:pPr>
        <w:spacing w:after="120" w:line="276"/>
      </w:pPr>
      <w:r>
        <w:rPr>
          <w:sz w:val="22"/>
          <w:szCs w:val="22"/>
        </w:rPr>
        <w:t xml:space="preserve">Ana went straight from graduation into a job as an operator-in-training at her city's water treatment plant. For the first two years, she worked alongside licensed operators, learning the plant's pumps, chemical feed systems, and testing equipment on the job, while studying for the state certification exam that would let her work unsupervised. She passed the exam, earned her Class II operator license, and now runs rounds through the plant on her own, checking readings, running bench tests, and logging results that the state reviews as legal documents. Her pay is now close to the national median for water and wastewater treatment operators, reported at about $60,020 a year, and she expects it to keep climbing as she works toward a higher license class.</w:t>
      </w:r>
    </w:p>
    <w:p>
      <w:pPr>
        <w:spacing w:after="120" w:line="276"/>
      </w:pPr>
      <w:r>
        <w:rPr>
          <w:sz w:val="22"/>
          <w:szCs w:val="22"/>
        </w:rPr>
        <w:t xml:space="preserve">Marcus took a different route. He enrolled in a four-year university engineering program, choosing environmental engineering because he liked the idea of designing the systems that treat water rather than running them day to day. College meant four more years of tuition, math, and chemistry courses before he ever set foot in a treatment plant as an employee. Now he works as an engineer-in-training at a design firm, sizing filter systems and chemical feed equipment under the supervision of a licensed engineer, while he logs the experience he needs to sit for the Professional Engineer exam. Only after passing that exam will he be able to stamp his own designs and take legal responsibility for them, a milestone still a few years away.</w:t>
      </w:r>
    </w:p>
    <w:p>
      <w:pPr>
        <w:spacing w:after="120" w:line="276"/>
      </w:pPr>
      <w:r>
        <w:rPr>
          <w:sz w:val="22"/>
          <w:szCs w:val="22"/>
        </w:rPr>
        <w:t xml:space="preserve">Neither path was faster or easier than the other; each simply front-loaded its training differently. Ana's training happened on the job, paid, from her first day of work. Marcus's training happened largely in a classroom, unpaid in the sense that he was a student rather than an employee, but it opened design and research doors that the operator path does not lead toward directly. Some of Ana's colleagues took a third route entirely: one supervisor at her plant is finishing a master's degree part time, aiming for a research position studying how contaminants move through groundwater, a path that typically starts with the same kind of bachelor's degree Marcus completed and adds several more years of graduate study.</w:t>
      </w:r>
    </w:p>
    <w:p>
      <w:pPr>
        <w:spacing w:after="120" w:line="276"/>
      </w:pPr>
      <w:r>
        <w:rPr>
          <w:sz w:val="22"/>
          <w:szCs w:val="22"/>
        </w:rPr>
        <w:t xml:space="preserve">The water sector needs people entering all three paths at once. The table below shows part of the reason why.</w:t>
      </w:r>
    </w:p>
    <w:p>
      <w:pPr>
        <w:keepNext/>
        <w:keepLines/>
        <w:spacing w:after="120" w:line="276"/>
      </w:pPr>
      <w:r>
        <w:rPr>
          <w:b/>
          <w:bCs/>
          <w:sz w:val="22"/>
          <w:szCs w:val="22"/>
        </w:rPr>
        <w:t xml:space="preserve">Table: Selected facts about the water operator workforce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174"/>
        <w:gridCol w:w="1906"/>
      </w:tblGrid>
      <w:tr>
        <w:trPr>
          <w:cantSplit/>
          <w:tblHeader/>
        </w:trPr>
        <w:tc>
          <w:tcPr>
            <w:tcW w:type="dxa" w:w="817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w:t>
            </w:r>
          </w:p>
        </w:tc>
        <w:tc>
          <w:tcPr>
            <w:tcW w:type="dxa" w:w="190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Figure</w:t>
            </w:r>
          </w:p>
        </w:tc>
      </w:tr>
      <w:tr>
        <w:trPr>
          <w:cantSplit/>
        </w:trPr>
        <w:tc>
          <w:tcPr>
            <w:tcW w:type="dxa" w:w="8174"/>
            <w:tcMar>
              <w:top w:type="dxa" w:w="70"/>
              <w:left w:type="dxa" w:w="100"/>
              <w:bottom w:type="dxa" w:w="70"/>
              <w:right w:type="dxa" w:w="100"/>
            </w:tcMar>
            <w:vAlign w:val="top"/>
          </w:tcPr>
          <w:p>
            <w:pPr>
              <w:keepNext/>
              <w:spacing w:after="0" w:line="252"/>
              <w:jc w:val="left"/>
            </w:pPr>
            <w:r>
              <w:rPr>
                <w:sz w:val="22"/>
                <w:szCs w:val="22"/>
              </w:rPr>
              <w:t xml:space="preserve">Median annual pay, water and wastewater treatment operators</w:t>
            </w:r>
          </w:p>
        </w:tc>
        <w:tc>
          <w:tcPr>
            <w:tcW w:type="dxa" w:w="1906"/>
            <w:tcMar>
              <w:top w:type="dxa" w:w="70"/>
              <w:left w:type="dxa" w:w="100"/>
              <w:bottom w:type="dxa" w:w="70"/>
              <w:right w:type="dxa" w:w="100"/>
            </w:tcMar>
            <w:vAlign w:val="top"/>
          </w:tcPr>
          <w:p>
            <w:pPr>
              <w:keepNext/>
              <w:spacing w:after="0" w:line="252"/>
              <w:jc w:val="left"/>
            </w:pPr>
            <w:r>
              <w:rPr>
                <w:sz w:val="22"/>
                <w:szCs w:val="22"/>
              </w:rPr>
              <w:t xml:space="preserve">about $60,020</w:t>
            </w:r>
          </w:p>
        </w:tc>
      </w:tr>
      <w:tr>
        <w:trPr>
          <w:cantSplit/>
        </w:trPr>
        <w:tc>
          <w:tcPr>
            <w:tcW w:type="dxa" w:w="8174"/>
            <w:tcMar>
              <w:top w:type="dxa" w:w="70"/>
              <w:left w:type="dxa" w:w="100"/>
              <w:bottom w:type="dxa" w:w="70"/>
              <w:right w:type="dxa" w:w="100"/>
            </w:tcMar>
            <w:vAlign w:val="top"/>
          </w:tcPr>
          <w:p>
            <w:pPr>
              <w:keepNext/>
              <w:spacing w:after="0" w:line="252"/>
              <w:jc w:val="left"/>
            </w:pPr>
            <w:r>
              <w:rPr>
                <w:sz w:val="22"/>
                <w:szCs w:val="22"/>
              </w:rPr>
              <w:t xml:space="preserve">Projected operator job openings per year, 2025 to 2035</w:t>
            </w:r>
          </w:p>
        </w:tc>
        <w:tc>
          <w:tcPr>
            <w:tcW w:type="dxa" w:w="1906"/>
            <w:tcMar>
              <w:top w:type="dxa" w:w="70"/>
              <w:left w:type="dxa" w:w="100"/>
              <w:bottom w:type="dxa" w:w="70"/>
              <w:right w:type="dxa" w:w="100"/>
            </w:tcMar>
            <w:vAlign w:val="top"/>
          </w:tcPr>
          <w:p>
            <w:pPr>
              <w:keepNext/>
              <w:spacing w:after="0" w:line="252"/>
              <w:jc w:val="left"/>
            </w:pPr>
            <w:r>
              <w:rPr>
                <w:sz w:val="22"/>
                <w:szCs w:val="22"/>
              </w:rPr>
              <w:t xml:space="preserve">about 10,000</w:t>
            </w:r>
          </w:p>
        </w:tc>
      </w:tr>
      <w:tr>
        <w:trPr>
          <w:cantSplit/>
        </w:trPr>
        <w:tc>
          <w:tcPr>
            <w:tcW w:type="dxa" w:w="8174"/>
            <w:tcMar>
              <w:top w:type="dxa" w:w="70"/>
              <w:left w:type="dxa" w:w="100"/>
              <w:bottom w:type="dxa" w:w="70"/>
              <w:right w:type="dxa" w:w="100"/>
            </w:tcMar>
            <w:vAlign w:val="top"/>
          </w:tcPr>
          <w:p>
            <w:pPr>
              <w:spacing w:after="0" w:line="252"/>
              <w:jc w:val="left"/>
            </w:pPr>
            <w:r>
              <w:rPr>
                <w:sz w:val="22"/>
                <w:szCs w:val="22"/>
              </w:rPr>
              <w:t xml:space="preserve">Share of the water workforce eligible to retire within the next decade</w:t>
            </w:r>
          </w:p>
        </w:tc>
        <w:tc>
          <w:tcPr>
            <w:tcW w:type="dxa" w:w="1906"/>
            <w:tcMar>
              <w:top w:type="dxa" w:w="70"/>
              <w:left w:type="dxa" w:w="100"/>
              <w:bottom w:type="dxa" w:w="70"/>
              <w:right w:type="dxa" w:w="100"/>
            </w:tcMar>
            <w:vAlign w:val="top"/>
          </w:tcPr>
          <w:p>
            <w:pPr>
              <w:spacing w:after="0" w:line="252"/>
              <w:jc w:val="left"/>
            </w:pPr>
            <w:r>
              <w:rPr>
                <w:sz w:val="22"/>
                <w:szCs w:val="22"/>
              </w:rPr>
              <w:t xml:space="preserve">roughly one-third</w:t>
            </w:r>
          </w:p>
        </w:tc>
      </w:tr>
    </w:tbl>
    <w:p>
      <w:pPr>
        <w:spacing w:after="160" w:before="0"/>
      </w:pPr>
    </w:p>
    <w:p>
      <w:pPr>
        <w:spacing w:after="120" w:line="276"/>
      </w:pPr>
      <w:r>
        <w:rPr>
          <w:sz w:val="22"/>
          <w:szCs w:val="22"/>
        </w:rPr>
        <w:t xml:space="preserve">All of those projected openings come from replacing workers who retire or move to other jobs. Total operator employment is projected to decline slightly over the decade. Utilities across the country are trying to recruit new operators, new engineers, and new researchers fast enough to replace a generation that is reaching retirement age all at once, which is one reason the sector describes every one of these paths, not just one, as urgently needed.</w:t>
      </w:r>
    </w:p>
    <w:p>
      <w:pPr>
        <w:spacing w:after="120" w:line="276"/>
      </w:pPr>
      <w:r>
        <w:rPr>
          <w:sz w:val="22"/>
          <w:szCs w:val="22"/>
        </w:rPr>
        <w:t xml:space="preserve">Ana and Marcus still eat lunch together sometimes. Neither one thinks the other made the lesser choice.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two education paths did Ana and Marcus take after high school?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steps did Ana take before she could work as a fully licensed operator?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table give as the national median annual pay for water and wastewater treatment operators, and how does Ana's pay compare to that figure?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say the water sector expects thousands of operator job openings every year, even though total operator employment is projected to decline?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path, Ana's or Marcus's, includes a state licensing exam, and which includes a national professional engineering exam?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details in the passage, explain one reason a student might prefer the operator path and one reason a student might prefer the engineering path.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two details in the passage that support the idea that neither Ana's nor Marcus's path is a lesser option than the other.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Ana and Marcus, Five Years Out: Two Paths Into Water Careers</w:t>
      </w:r>
    </w:p>
    <w:p>
      <w:pPr>
        <w:keepNext/>
        <w:spacing w:after="160"/>
      </w:pPr>
      <w:r>
        <w:rPr>
          <w:color w:val="5B6B70"/>
          <w:sz w:val="20"/>
          <w:szCs w:val="20"/>
        </w:rPr>
        <w:t xml:space="preserve">Reading passage · Grade 11 · Careers &amp; CTE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Ana went directly into an operator-in-training job at a treatment plant; Marcus enrolled in a four-year university engineering program.</w:t>
      </w:r>
      <w:r>
        <w:rPr>
          <w:sz w:val="22"/>
          <w:szCs w:val="22"/>
        </w:rPr>
        <w:br/>
      </w:r>
      <w:r>
        <w:rPr>
          <w:sz w:val="22"/>
          <w:szCs w:val="22"/>
        </w:rPr>
        <w:t xml:space="preserve">Both paths are described in the second and third paragraphs.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She worked as an operator-in-training under licensed operators for about two years, then studied for and passed the state certification exam to earn her Class II operator license.</w:t>
      </w:r>
      <w:r>
        <w:rPr>
          <w:sz w:val="22"/>
          <w:szCs w:val="22"/>
        </w:rPr>
        <w:br/>
      </w:r>
      <w:r>
        <w:rPr>
          <w:sz w:val="22"/>
          <w:szCs w:val="22"/>
        </w:rPr>
        <w:t xml:space="preserve">This sequence appears in the second paragraph.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$60,020, and Ana's own pay is now close to that figure.</w:t>
      </w:r>
      <w:r>
        <w:rPr>
          <w:sz w:val="22"/>
          <w:szCs w:val="22"/>
        </w:rPr>
        <w:br/>
      </w:r>
      <w:r>
        <w:rPr>
          <w:sz w:val="22"/>
          <w:szCs w:val="22"/>
        </w:rPr>
        <w:t xml:space="preserve">Both details appear in the second paragraph and the workforce table.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openings come from replacing current workers who retire or change careers. Total operator employment is projected to decline, and roughly one-third of the water workforce is eligible to retire within the next decade.</w:t>
      </w:r>
      <w:r>
        <w:rPr>
          <w:sz w:val="22"/>
          <w:szCs w:val="22"/>
        </w:rPr>
        <w:br/>
      </w:r>
      <w:r>
        <w:rPr>
          <w:sz w:val="22"/>
          <w:szCs w:val="22"/>
        </w:rPr>
        <w:t xml:space="preserve">This explanation appears in the paragraph following the table, supported by the table's retirement figure.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Ana's operator path includes the state licensing exam; Marcus's engineering path includes the national Professional Engineer exam.</w:t>
      </w:r>
      <w:r>
        <w:rPr>
          <w:sz w:val="22"/>
          <w:szCs w:val="22"/>
        </w:rPr>
        <w:br/>
      </w:r>
      <w:r>
        <w:rPr>
          <w:sz w:val="22"/>
          <w:szCs w:val="22"/>
        </w:rPr>
        <w:t xml:space="preserve">These details appear in the second and third paragraphs.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accept any response supported by the text.</w:t>
      </w:r>
      <w:r>
        <w:rPr>
          <w:sz w:val="22"/>
          <w:szCs w:val="22"/>
        </w:rPr>
        <w:br/>
      </w:r>
      <w:r>
        <w:rPr>
          <w:sz w:val="22"/>
          <w:szCs w:val="22"/>
        </w:rPr>
        <w:t xml:space="preserve">A student who wants to begin earning a paycheck immediately after high school, without additional tuition, might prefer the operator path, since Ana's training was paid from her first day; a student more interested in designing systems or drawn to additional math and chemistry coursework might prefer the engineering path, since Marcus's route leads toward design and research work.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two of: "neither path was faster or easier than the other," Ana's colleague pursuing a third, graduate-research path, the closing line that neither classmate "thinks the other made the lesser choice," or the passage framing all three paths as "urgently needed."</w:t>
      </w:r>
      <w:r>
        <w:rPr>
          <w:sz w:val="22"/>
          <w:szCs w:val="22"/>
        </w:rPr>
        <w:br/>
      </w:r>
      <w:r>
        <w:rPr>
          <w:sz w:val="22"/>
          <w:szCs w:val="22"/>
        </w:rPr>
        <w:t xml:space="preserve">Accept any two textually supported details.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and Marcus, Five Years Out: Two Paths Into Water Careers</dc:title>
  <dc:subject>Reading passage · Grade 11 · Careers &amp; CTE</dc:subject>
  <dc:creator>Water for Schools</dc:creator>
  <cp:keywords>Reading passage, Grade 11, Careers &amp; CTE</cp:keywords>
  <dc:description>A grade 11 passage following two former classmates into water careers, one a licensed treatment operator and one an engineer-in-training, with real BLS workforce data.</dc:description>
  <cp:lastModifiedBy>Water for Schools</cp:lastModifiedBy>
  <cp:revision>1</cp:revision>
  <dcterms:created xsi:type="dcterms:W3CDTF">2026-10-19T16:28:51.760Z</dcterms:created>
  <dcterms:modified xsi:type="dcterms:W3CDTF">2026-10-19T16:28:51.760Z</dcterms:modified>
</cp:coreProperties>
</file>

<file path=docProps/custom.xml><?xml version="1.0" encoding="utf-8"?>
<Properties xmlns="http://schemas.openxmlformats.org/officeDocument/2006/custom-properties" xmlns:vt="http://schemas.openxmlformats.org/officeDocument/2006/docPropsVTypes"/>
</file>