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Day as a Water Lab Analyst at Valcour: Reading the Bench Sheet</w:t>
      </w:r>
    </w:p>
    <w:p>
      <w:pPr>
        <w:keepNext/>
        <w:spacing w:after="160"/>
      </w:pPr>
      <w:r>
        <w:rPr>
          <w:color w:val="5B6B70"/>
          <w:sz w:val="20"/>
          <w:szCs w:val="20"/>
        </w:rPr>
        <w:t xml:space="preserve">Lesson plan · Grade 11 · Careers &amp; CTE</w:t>
      </w:r>
    </w:p>
    <w:p>
      <w:pPr>
        <w:spacing w:after="100" w:line="264"/>
      </w:pPr>
      <w:r>
        <w:rPr>
          <w:i/>
          <w:iCs/>
          <w:color w:val="12333F"/>
          <w:sz w:val="22"/>
          <w:szCs w:val="22"/>
        </w:rPr>
        <w:t xml:space="preserve">A 45-minute grade 11 lesson where students act as a water quality lab analyst, judging bench-sheet readings against limits and reporting at instrument precision.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 with the bench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water quality bench sheet and judge each reading against its regulatory limit.</w:t>
      </w:r>
    </w:p>
    <w:p>
      <w:pPr>
        <w:pStyle w:val="ListParagraph"/>
        <w:keepLines/>
        <w:numPr>
          <w:ilvl w:val="0"/>
          <w:numId w:val="2"/>
        </w:numPr>
        <w:spacing w:after="60" w:line="264"/>
        <w:ind w:left="720" w:hanging="360"/>
      </w:pPr>
      <w:r>
        <w:rPr>
          <w:sz w:val="22"/>
          <w:szCs w:val="22"/>
        </w:rPr>
        <w:t xml:space="preserve">Students will report a measured value at the level of precision the instrument supports.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Handout question 4 has students report a turbidity reading only to the precision the turbidimeter supports, matching this standard's focus on accuracy limited by measurement.</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bench sheet, significant figures</w:t>
      </w:r>
    </w:p>
    <w:p>
      <w:pPr>
        <w:pStyle w:val="Heading2"/>
        <w:keepNext/>
        <w:keepLines/>
      </w:pPr>
      <w:r>
        <w:rPr>
          <w:sz w:val="28"/>
          <w:szCs w:val="28"/>
        </w:rPr>
        <w:t xml:space="preserve">Teacher overview</w:t>
      </w:r>
    </w:p>
    <w:p>
      <w:pPr>
        <w:spacing w:after="100" w:line="264"/>
      </w:pPr>
      <w:r>
        <w:rPr>
          <w:sz w:val="22"/>
          <w:szCs w:val="22"/>
        </w:rPr>
        <w:t xml:space="preserve">A water quality laboratory analyst reads instruments and decides whether a plant's water meets the rules, and those logged results are legal records. This lesson puts students in that role at the fictional Valcour Water Treatment Plant. Students read a daily bench sheet, compare each reading to its standard, and practice reporting a value at the precision the instrument actually supports. The common error this lesson addresses is writing more decimal places than the instrument can measure, which creates false precision that a careful analyst never records.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single turbidity reading and ask, "Is the water safe to send out?" Let students realize they cannot answer without knowing the limit. Explain that deciding exactly this, all day, is the analyst's job at the fictional Valcour plant.</w:t>
      </w:r>
    </w:p>
    <w:p>
      <w:pPr>
        <w:spacing w:after="100" w:line="264"/>
      </w:pPr>
      <w:r>
        <w:rPr>
          <w:b/>
          <w:bCs/>
          <w:sz w:val="22"/>
          <w:szCs w:val="22"/>
        </w:rPr>
        <w:t xml:space="preserve">Direct instruction (10 min):</w:t>
      </w:r>
      <w:r>
        <w:rPr>
          <w:sz w:val="22"/>
          <w:szCs w:val="22"/>
        </w:rPr>
        <w:t xml:space="preserve"> Introduce the three standards used today: finished-water turbidity at or below 0.3 NTU, a chlorine residual within the safe distribution range and below the maximum of 4.0 mg/L, and a secondary pH standard of 6.5 to 8.5. Explain that the first two standards are judged over time: the 0.3 NTU limit must be met in at least 95 percent of a month's samples, with no sample above 1 NTU, and the 4.0 mg/L chlorine maximum is judged as a running annual average, so a single turbidity reading between 0.3 and 1 NTU, or a single chlorine reading above 4.0 mg/L, calls for prompt investigation and action but is not by itself a violation. Then explain significant figures in plain terms: an instrument that reads to the hundredths place should be logged to the hundredths place, no further. Model one comparison so students see the analyst's yes-or-no decision.</w:t>
      </w:r>
    </w:p>
    <w:p>
      <w:pPr>
        <w:spacing w:after="100" w:line="264"/>
      </w:pPr>
      <w:r>
        <w:rPr>
          <w:b/>
          <w:bCs/>
          <w:sz w:val="22"/>
          <w:szCs w:val="22"/>
        </w:rPr>
        <w:t xml:space="preserve">Guided practice (12 min):</w:t>
      </w:r>
      <w:r>
        <w:rPr>
          <w:sz w:val="22"/>
          <w:szCs w:val="22"/>
        </w:rPr>
        <w:t xml:space="preserve"> In pairs, students work through handout questions 1 through 3, judging each bench-sheet reading against its standard and writing "within limit" or "out of limit" with a short reason.</w:t>
      </w:r>
    </w:p>
    <w:p>
      <w:pPr>
        <w:spacing w:after="100" w:line="264"/>
      </w:pPr>
      <w:r>
        <w:rPr>
          <w:b/>
          <w:bCs/>
          <w:sz w:val="22"/>
          <w:szCs w:val="22"/>
        </w:rPr>
        <w:t xml:space="preserve">Independent practice (13 min):</w:t>
      </w:r>
      <w:r>
        <w:rPr>
          <w:sz w:val="22"/>
          <w:szCs w:val="22"/>
        </w:rPr>
        <w:t xml:space="preserve"> Students complete handout questions 4 through 6 on their own, covering instrument precision and the analyst's responsibilities. Circulate and check that students are matching reported decimal places to the instrument, not adding digits.</w:t>
      </w:r>
    </w:p>
    <w:p>
      <w:pPr>
        <w:spacing w:after="100" w:line="264"/>
      </w:pPr>
      <w:r>
        <w:rPr>
          <w:b/>
          <w:bCs/>
          <w:sz w:val="22"/>
          <w:szCs w:val="22"/>
        </w:rPr>
        <w:t xml:space="preserve">Closure (5 min):</w:t>
      </w:r>
      <w:r>
        <w:rPr>
          <w:sz w:val="22"/>
          <w:szCs w:val="22"/>
        </w:rPr>
        <w:t xml:space="preserve"> As an exit check, ask each student to write one sentence naming why a lab analyst's logged results must be accurate and defensible. Collect the cards and scan for the idea that the records are legal documents relied on by the state.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standards on a printed reference strip beside the bench sheet, and let students answer questions 1 through 3 by circling "within" or "out" and writing a single reason, rather than composing full explanations.</w:t>
      </w:r>
    </w:p>
    <w:p>
      <w:pPr>
        <w:pStyle w:val="Heading3"/>
        <w:keepNext/>
        <w:keepLines/>
      </w:pPr>
      <w:r>
        <w:rPr>
          <w:sz w:val="24"/>
          <w:szCs w:val="24"/>
        </w:rPr>
        <w:t xml:space="preserve">Extension</w:t>
      </w:r>
    </w:p>
    <w:p>
      <w:pPr>
        <w:spacing w:after="100" w:line="264"/>
      </w:pPr>
      <w:r>
        <w:rPr>
          <w:sz w:val="22"/>
          <w:szCs w:val="22"/>
        </w:rPr>
        <w:t xml:space="preserve">Ask students to write a short shift note, in the analyst's voice, summarizing the three readings, stating that the water met all three standards today, and explaining why the analyst still logs the exact values rather than only writing "passed."</w:t>
      </w:r>
    </w:p>
    <w:p>
      <w:pPr>
        <w:pStyle w:val="Heading3"/>
        <w:keepNext/>
        <w:keepLines/>
      </w:pPr>
      <w:r>
        <w:rPr>
          <w:sz w:val="24"/>
          <w:szCs w:val="24"/>
        </w:rPr>
        <w:t xml:space="preserve">ELL supports</w:t>
      </w:r>
    </w:p>
    <w:p>
      <w:pPr>
        <w:spacing w:after="100" w:line="264"/>
      </w:pPr>
      <w:r>
        <w:rPr>
          <w:sz w:val="22"/>
          <w:szCs w:val="22"/>
        </w:rPr>
        <w:t xml:space="preserve">Pre-teach "bench sheet," "turbidity," "chlorine residual," and "significant figures" with simple definitions and a picture of each instrument. Allow the yes-or-no parts of questions 1 through 3 to be answered with a single phrase before the reason.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Day as a Water Lab Analyst at Valcour: Reading the Bench Sheet</w:t>
      </w:r>
    </w:p>
    <w:p>
      <w:pPr>
        <w:keepNext/>
        <w:spacing w:after="160"/>
      </w:pPr>
      <w:r>
        <w:rPr>
          <w:color w:val="5B6B70"/>
          <w:sz w:val="20"/>
          <w:szCs w:val="20"/>
        </w:rPr>
        <w:t xml:space="preserve">Grade 11 · Careers &amp; CTE</w:t>
      </w:r>
    </w:p>
    <w:p>
      <w:pPr>
        <w:pStyle w:val="Heading2"/>
        <w:keepNext/>
        <w:keepLines/>
      </w:pPr>
      <w:r>
        <w:rPr>
          <w:sz w:val="28"/>
          <w:szCs w:val="28"/>
        </w:rPr>
        <w:t xml:space="preserve">Student Handout</w:t>
      </w:r>
    </w:p>
    <w:p>
      <w:pPr>
        <w:spacing w:after="120" w:line="276"/>
      </w:pPr>
      <w:r>
        <w:rPr>
          <w:sz w:val="22"/>
          <w:szCs w:val="22"/>
        </w:rPr>
        <w:t xml:space="preserve">Suppose you are the analyst on shift at the fictional Valcour Water Treatment Plant. The bench sheet below shows this morning's finished-water readings. Use these standards: finished-water turbidity at or below 0.3 NTU; chlorine residual below the maximum of 4.0 mg/L and within the typical distribution range of 0.2 to 2.0 mg/L; secondary pH standard of 6.5 to 8.5.</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29"/>
        <w:gridCol w:w="2580"/>
        <w:gridCol w:w="3871"/>
      </w:tblGrid>
      <w:tr>
        <w:trPr>
          <w:cantSplit/>
          <w:tblHeader/>
        </w:trPr>
        <w:tc>
          <w:tcPr>
            <w:tcW w:type="dxa" w:w="36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c>
          <w:tcPr>
            <w:tcW w:type="dxa" w:w="25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c>
          <w:tcPr>
            <w:tcW w:type="dxa" w:w="38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Instrument reports to</w:t>
            </w:r>
          </w:p>
        </w:tc>
      </w:tr>
      <w:tr>
        <w:trPr>
          <w:cantSplit/>
        </w:trPr>
        <w:tc>
          <w:tcPr>
            <w:tcW w:type="dxa" w:w="3629"/>
            <w:tcMar>
              <w:top w:type="dxa" w:w="70"/>
              <w:left w:type="dxa" w:w="100"/>
              <w:bottom w:type="dxa" w:w="70"/>
              <w:right w:type="dxa" w:w="100"/>
            </w:tcMar>
            <w:vAlign w:val="top"/>
          </w:tcPr>
          <w:p>
            <w:pPr>
              <w:keepNext/>
              <w:spacing w:after="0" w:line="252"/>
              <w:jc w:val="left"/>
            </w:pPr>
            <w:r>
              <w:rPr>
                <w:sz w:val="22"/>
                <w:szCs w:val="22"/>
              </w:rPr>
              <w:t xml:space="preserve">Turbidity</w:t>
            </w:r>
          </w:p>
        </w:tc>
        <w:tc>
          <w:tcPr>
            <w:tcW w:type="dxa" w:w="2580"/>
            <w:tcMar>
              <w:top w:type="dxa" w:w="70"/>
              <w:left w:type="dxa" w:w="100"/>
              <w:bottom w:type="dxa" w:w="70"/>
              <w:right w:type="dxa" w:w="100"/>
            </w:tcMar>
            <w:vAlign w:val="top"/>
          </w:tcPr>
          <w:p>
            <w:pPr>
              <w:keepNext/>
              <w:spacing w:after="0" w:line="252"/>
              <w:jc w:val="left"/>
            </w:pPr>
            <w:r>
              <w:rPr>
                <w:sz w:val="22"/>
                <w:szCs w:val="22"/>
              </w:rPr>
              <w:t xml:space="preserve">0.28 NTU</w:t>
            </w:r>
          </w:p>
        </w:tc>
        <w:tc>
          <w:tcPr>
            <w:tcW w:type="dxa" w:w="3871"/>
            <w:tcMar>
              <w:top w:type="dxa" w:w="70"/>
              <w:left w:type="dxa" w:w="100"/>
              <w:bottom w:type="dxa" w:w="70"/>
              <w:right w:type="dxa" w:w="100"/>
            </w:tcMar>
            <w:vAlign w:val="top"/>
          </w:tcPr>
          <w:p>
            <w:pPr>
              <w:keepNext/>
              <w:spacing w:after="0" w:line="252"/>
              <w:jc w:val="left"/>
            </w:pPr>
            <w:r>
              <w:rPr>
                <w:sz w:val="22"/>
                <w:szCs w:val="22"/>
              </w:rPr>
              <w:t xml:space="preserve">0.01 NTU</w:t>
            </w:r>
          </w:p>
        </w:tc>
      </w:tr>
      <w:tr>
        <w:trPr>
          <w:cantSplit/>
        </w:trPr>
        <w:tc>
          <w:tcPr>
            <w:tcW w:type="dxa" w:w="3629"/>
            <w:tcMar>
              <w:top w:type="dxa" w:w="70"/>
              <w:left w:type="dxa" w:w="100"/>
              <w:bottom w:type="dxa" w:w="70"/>
              <w:right w:type="dxa" w:w="100"/>
            </w:tcMar>
            <w:vAlign w:val="top"/>
          </w:tcPr>
          <w:p>
            <w:pPr>
              <w:keepNext/>
              <w:spacing w:after="0" w:line="252"/>
              <w:jc w:val="left"/>
            </w:pPr>
            <w:r>
              <w:rPr>
                <w:sz w:val="22"/>
                <w:szCs w:val="22"/>
              </w:rPr>
              <w:t xml:space="preserve">Chlorine residual</w:t>
            </w:r>
          </w:p>
        </w:tc>
        <w:tc>
          <w:tcPr>
            <w:tcW w:type="dxa" w:w="2580"/>
            <w:tcMar>
              <w:top w:type="dxa" w:w="70"/>
              <w:left w:type="dxa" w:w="100"/>
              <w:bottom w:type="dxa" w:w="70"/>
              <w:right w:type="dxa" w:w="100"/>
            </w:tcMar>
            <w:vAlign w:val="top"/>
          </w:tcPr>
          <w:p>
            <w:pPr>
              <w:keepNext/>
              <w:spacing w:after="0" w:line="252"/>
              <w:jc w:val="left"/>
            </w:pPr>
            <w:r>
              <w:rPr>
                <w:sz w:val="22"/>
                <w:szCs w:val="22"/>
              </w:rPr>
              <w:t xml:space="preserve">1.1 mg/L</w:t>
            </w:r>
          </w:p>
        </w:tc>
        <w:tc>
          <w:tcPr>
            <w:tcW w:type="dxa" w:w="3871"/>
            <w:tcMar>
              <w:top w:type="dxa" w:w="70"/>
              <w:left w:type="dxa" w:w="100"/>
              <w:bottom w:type="dxa" w:w="70"/>
              <w:right w:type="dxa" w:w="100"/>
            </w:tcMar>
            <w:vAlign w:val="top"/>
          </w:tcPr>
          <w:p>
            <w:pPr>
              <w:keepNext/>
              <w:spacing w:after="0" w:line="252"/>
              <w:jc w:val="left"/>
            </w:pPr>
            <w:r>
              <w:rPr>
                <w:sz w:val="22"/>
                <w:szCs w:val="22"/>
              </w:rPr>
              <w:t xml:space="preserve">0.1 mg/L</w:t>
            </w:r>
          </w:p>
        </w:tc>
      </w:tr>
      <w:tr>
        <w:trPr>
          <w:cantSplit/>
        </w:trPr>
        <w:tc>
          <w:tcPr>
            <w:tcW w:type="dxa" w:w="3629"/>
            <w:tcMar>
              <w:top w:type="dxa" w:w="70"/>
              <w:left w:type="dxa" w:w="100"/>
              <w:bottom w:type="dxa" w:w="70"/>
              <w:right w:type="dxa" w:w="100"/>
            </w:tcMar>
            <w:vAlign w:val="top"/>
          </w:tcPr>
          <w:p>
            <w:pPr>
              <w:spacing w:after="0" w:line="252"/>
              <w:jc w:val="left"/>
            </w:pPr>
            <w:r>
              <w:rPr>
                <w:sz w:val="22"/>
                <w:szCs w:val="22"/>
              </w:rPr>
              <w:t xml:space="preserve">pH</w:t>
            </w:r>
          </w:p>
        </w:tc>
        <w:tc>
          <w:tcPr>
            <w:tcW w:type="dxa" w:w="2580"/>
            <w:tcMar>
              <w:top w:type="dxa" w:w="70"/>
              <w:left w:type="dxa" w:w="100"/>
              <w:bottom w:type="dxa" w:w="70"/>
              <w:right w:type="dxa" w:w="100"/>
            </w:tcMar>
            <w:vAlign w:val="top"/>
          </w:tcPr>
          <w:p>
            <w:pPr>
              <w:spacing w:after="0" w:line="252"/>
              <w:jc w:val="left"/>
            </w:pPr>
            <w:r>
              <w:rPr>
                <w:sz w:val="22"/>
                <w:szCs w:val="22"/>
              </w:rPr>
              <w:t xml:space="preserve">7.4</w:t>
            </w:r>
          </w:p>
        </w:tc>
        <w:tc>
          <w:tcPr>
            <w:tcW w:type="dxa" w:w="3871"/>
            <w:tcMar>
              <w:top w:type="dxa" w:w="70"/>
              <w:left w:type="dxa" w:w="100"/>
              <w:bottom w:type="dxa" w:w="70"/>
              <w:right w:type="dxa" w:w="100"/>
            </w:tcMar>
            <w:vAlign w:val="top"/>
          </w:tcPr>
          <w:p>
            <w:pPr>
              <w:spacing w:after="0" w:line="252"/>
              <w:jc w:val="left"/>
            </w:pPr>
            <w:r>
              <w:rPr>
                <w:sz w:val="22"/>
                <w:szCs w:val="22"/>
              </w:rPr>
              <w:t xml:space="preserve">0.1 pH unit</w:t>
            </w:r>
          </w:p>
        </w:tc>
      </w:tr>
    </w:tbl>
    <w:p>
      <w:pPr>
        <w:spacing w:after="160" w:before="0"/>
      </w:pPr>
    </w:p>
    <w:p>
      <w:pPr>
        <w:pStyle w:val="ListParagraph"/>
        <w:keepNext/>
        <w:keepLines/>
        <w:numPr>
          <w:ilvl w:val="0"/>
          <w:numId w:val="3"/>
        </w:numPr>
        <w:spacing w:after="100" w:line="276"/>
        <w:ind w:left="720" w:hanging="360"/>
      </w:pPr>
      <w:r>
        <w:rPr>
          <w:sz w:val="22"/>
          <w:szCs w:val="22"/>
        </w:rPr>
        <w:t xml:space="preserve">Is the turbidity reading within the finished-water limit? State "within limit" or "out of limit" and give a short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chlorine residual below the maximum and within the typical distribution range?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pH within the secondary standard?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turbidimeter reports to the hundredths place. Should you log the turbidity as 0.28 or as 0.280000? Explain your choice in terms of instrument precision.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must a lab analyst's logged results be legible and defensible as legal records?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a reading were out of limit, name two actions the analyst should 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Day as a Water Lab Analyst at Valcour: Reading the Bench Sheet</w:t>
      </w:r>
    </w:p>
    <w:p>
      <w:pPr>
        <w:keepNext/>
        <w:spacing w:after="160"/>
      </w:pPr>
      <w:r>
        <w:rPr>
          <w:color w:val="5B6B70"/>
          <w:sz w:val="20"/>
          <w:szCs w:val="20"/>
        </w:rPr>
        <w:t xml:space="preserve">Lesson plan · Grade 11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Within limit. The turbidity of 0.28 NTU is below the finished-water limit of 0.3 NTU.</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The chlorine residual of 1.1 mg/L is below the maximum of 4.0 mg/L and falls inside the typical distribution range of 0.2 to 2.0 mg/L.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Within limit. A pH of 7.4 falls inside the secondary standard range of 6.5 to 8.5.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Log it as 0.28. The instrument only measures to the hundredths place, so writing extra zeros would claim a precision the turbidimeter does not have.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the state and the utility rely on those records to prove the water met the rules, and the logged values can be reviewed as legal documents, so they must be clear and trustworthy.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re-run the test to confirm the reading, notify a supervisor or the operator on duty, investigate the treatment process for a cause, adjust the process, and document the event.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Day as a Water Lab Analyst at Valcour: Reading the Bench Sheet</dc:title>
  <dc:subject>Lesson plan · Grade 11 · Careers &amp; CTE</dc:subject>
  <dc:creator>Water for Schools</dc:creator>
  <cp:keywords>Lesson plan, Grade 11, Careers &amp; CTE</cp:keywords>
  <dc:description>A 45-minute grade 11 lesson where students act as a water quality lab analyst, judging bench-sheet readings against limits and reporting at instrument precision.</dc:description>
  <cp:lastModifiedBy>Water for Schools</cp:lastModifiedBy>
  <cp:revision>1</cp:revision>
  <dcterms:created xsi:type="dcterms:W3CDTF">2026-10-19T16:28:51.772Z</dcterms:created>
  <dcterms:modified xsi:type="dcterms:W3CDTF">2026-10-19T16:28:51.772Z</dcterms:modified>
</cp:coreProperties>
</file>

<file path=docProps/custom.xml><?xml version="1.0" encoding="utf-8"?>
<Properties xmlns="http://schemas.openxmlformats.org/officeDocument/2006/custom-properties" xmlns:vt="http://schemas.openxmlformats.org/officeDocument/2006/docPropsVTypes"/>
</file>