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Decoding Operator Job Postings and License Classes</w:t>
      </w:r>
    </w:p>
    <w:p>
      <w:pPr>
        <w:keepNext/>
        <w:spacing w:after="160"/>
      </w:pPr>
      <w:r>
        <w:rPr>
          <w:color w:val="5B6B70"/>
          <w:sz w:val="20"/>
          <w:szCs w:val="20"/>
        </w:rPr>
        <w:t xml:space="preserve">Lesson plan · Grade 12 · Careers &amp; CTE</w:t>
      </w:r>
    </w:p>
    <w:p>
      <w:pPr>
        <w:spacing w:after="100" w:line="264"/>
      </w:pPr>
      <w:r>
        <w:rPr>
          <w:i/>
          <w:iCs/>
          <w:color w:val="12333F"/>
          <w:sz w:val="22"/>
          <w:szCs w:val="22"/>
        </w:rPr>
        <w:t xml:space="preserve">A grade 12 careers lesson where students integrate three fictional water utility job postings and a license-class ladder to match candidates to the right roles.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interpret the education, license, and experience requirements in a water utility job posting.</w:t>
      </w:r>
    </w:p>
    <w:p>
      <w:pPr>
        <w:pStyle w:val="ListParagraph"/>
        <w:keepNext/>
        <w:keepLines/>
        <w:numPr>
          <w:ilvl w:val="0"/>
          <w:numId w:val="2"/>
        </w:numPr>
        <w:spacing w:after="60" w:line="264"/>
        <w:ind w:left="720" w:hanging="360"/>
      </w:pPr>
      <w:r>
        <w:rPr>
          <w:sz w:val="22"/>
          <w:szCs w:val="22"/>
        </w:rPr>
        <w:t xml:space="preserve">Students will match candidates to postings using a license-class ladder.</w:t>
      </w:r>
    </w:p>
    <w:p>
      <w:pPr>
        <w:pStyle w:val="ListParagraph"/>
        <w:keepLines/>
        <w:numPr>
          <w:ilvl w:val="0"/>
          <w:numId w:val="2"/>
        </w:numPr>
        <w:spacing w:after="60" w:line="264"/>
        <w:ind w:left="720" w:hanging="360"/>
      </w:pPr>
      <w:r>
        <w:rPr>
          <w:sz w:val="22"/>
          <w:szCs w:val="22"/>
        </w:rPr>
        <w:t xml:space="preserve">Students will explain how the operator license classes build on one another.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Students integrate three separate job postings and a license-class ladder table in handout problem 5, ordering the roles by requirement, the multi-source integration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license class, job posting, certification, requirement</w:t>
      </w:r>
    </w:p>
    <w:p>
      <w:pPr>
        <w:pStyle w:val="Heading2"/>
        <w:keepNext/>
        <w:keepLines/>
      </w:pPr>
      <w:r>
        <w:rPr>
          <w:sz w:val="28"/>
          <w:szCs w:val="28"/>
        </w:rPr>
        <w:t xml:space="preserve">Teacher overview</w:t>
      </w:r>
    </w:p>
    <w:p>
      <w:pPr>
        <w:spacing w:after="100" w:line="264"/>
      </w:pPr>
      <w:r>
        <w:rPr>
          <w:sz w:val="22"/>
          <w:szCs w:val="22"/>
        </w:rPr>
        <w:t xml:space="preserve">A water utility job posting is a dense document. It packs education, license class, years of experience, and duties into a few lines, and a student who cannot read it may pass over a job they could hold. This lesson has students read three fictional postings against a license-class ladder, then match candidates to the right roles. The Bureau of Labor Statistics projects about 10,000 openings each year for operators specifically, nearly all from replacing workers who retire or change careers, so learning to read a posting is a practical skill.</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a single line from a fictional posting, such as "Class II license required, one year of experience," and ask students what each part means. Collect guesses without correcting them yet, so you can gauge what students already know about licenses.</w:t>
      </w:r>
    </w:p>
    <w:p>
      <w:pPr>
        <w:spacing w:after="100" w:line="264"/>
      </w:pPr>
      <w:r>
        <w:rPr>
          <w:b/>
          <w:bCs/>
          <w:sz w:val="22"/>
          <w:szCs w:val="22"/>
        </w:rPr>
        <w:t xml:space="preserve">Direct instruction (10 min):</w:t>
      </w:r>
      <w:r>
        <w:rPr>
          <w:sz w:val="22"/>
          <w:szCs w:val="22"/>
        </w:rPr>
        <w:t xml:space="preserve"> Present the license-class ladder on the Student Handout. Explain that operators earn a license by passing a state exam, that classes run from I to IV, and that a higher class allows an operator to run a larger, more complex plant. State plainly that the exact experience rules vary by state, and that the ladder on the handout is a general model, not one state's law.</w:t>
      </w:r>
    </w:p>
    <w:p>
      <w:pPr>
        <w:spacing w:after="100" w:line="264"/>
      </w:pPr>
      <w:r>
        <w:rPr>
          <w:b/>
          <w:bCs/>
          <w:sz w:val="22"/>
          <w:szCs w:val="22"/>
        </w:rPr>
        <w:t xml:space="preserve">Guided practice (8 min):</w:t>
      </w:r>
      <w:r>
        <w:rPr>
          <w:sz w:val="22"/>
          <w:szCs w:val="22"/>
        </w:rPr>
        <w:t xml:space="preserve"> Read the first fictional posting together and underline its education, license, and experience requirements as a class. Model how to decide whether a candidate meets every requirement, not just one.</w:t>
      </w:r>
    </w:p>
    <w:p>
      <w:pPr>
        <w:spacing w:after="100" w:line="264"/>
      </w:pPr>
      <w:r>
        <w:rPr>
          <w:b/>
          <w:bCs/>
          <w:sz w:val="22"/>
          <w:szCs w:val="22"/>
        </w:rPr>
        <w:t xml:space="preserve">Independent practice (17 min):</w:t>
      </w:r>
      <w:r>
        <w:rPr>
          <w:sz w:val="22"/>
          <w:szCs w:val="22"/>
        </w:rPr>
        <w:t xml:space="preserve"> In pairs, students read the remaining postings and the three candidate summaries, then answer the handout questions, including the ordering task that pulls the postings and the ladder together.</w:t>
      </w:r>
    </w:p>
    <w:p>
      <w:pPr>
        <w:spacing w:after="100" w:line="264"/>
      </w:pPr>
      <w:r>
        <w:rPr>
          <w:b/>
          <w:bCs/>
          <w:sz w:val="22"/>
          <w:szCs w:val="22"/>
        </w:rPr>
        <w:t xml:space="preserve">Closure and formative check (5 min):</w:t>
      </w:r>
      <w:r>
        <w:rPr>
          <w:sz w:val="22"/>
          <w:szCs w:val="22"/>
        </w:rPr>
        <w:t xml:space="preserve"> Ask each pair to name the one posting that the candidate Jordan qualifies for and give a one-sentence reason. If a pair names a posting whose license requirement Jordan does not meet, correct the reasoning on the spot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checklist card with three boxes (education, license, experience) so students can mark whether a candidate meets each requirement of a posting, and let question 5 be answered by lettering the postings rather than rewriting them.</w:t>
      </w:r>
    </w:p>
    <w:p>
      <w:pPr>
        <w:pStyle w:val="Heading3"/>
        <w:keepNext/>
        <w:keepLines/>
      </w:pPr>
      <w:r>
        <w:rPr>
          <w:sz w:val="24"/>
          <w:szCs w:val="24"/>
        </w:rPr>
        <w:t xml:space="preserve">Extension</w:t>
      </w:r>
    </w:p>
    <w:p>
      <w:pPr>
        <w:spacing w:after="100" w:line="264"/>
      </w:pPr>
      <w:r>
        <w:rPr>
          <w:sz w:val="22"/>
          <w:szCs w:val="22"/>
        </w:rPr>
        <w:t xml:space="preserve">Ask students to write a fourth fictional posting for a Class III operator, listing its education, license, and experience requirements so that Sasha would qualify only after one more year and one more exam, and to explain their choices.</w:t>
      </w:r>
    </w:p>
    <w:p>
      <w:pPr>
        <w:pStyle w:val="Heading3"/>
        <w:keepNext/>
        <w:keepLines/>
      </w:pPr>
      <w:r>
        <w:rPr>
          <w:sz w:val="24"/>
          <w:szCs w:val="24"/>
        </w:rPr>
        <w:t xml:space="preserve">ELL supports</w:t>
      </w:r>
    </w:p>
    <w:p>
      <w:pPr>
        <w:spacing w:after="100" w:line="264"/>
      </w:pPr>
      <w:r>
        <w:rPr>
          <w:sz w:val="22"/>
          <w:szCs w:val="22"/>
        </w:rPr>
        <w:t xml:space="preserve">Pre-teach "license class," "requirement," and "experience" with simple definitions, and provide a bilingual version of the ladder table headers. Allow students to answer questions 1 through 3 by pointing to the matching posting and giving a short spoken reason.</w:t>
      </w:r>
    </w:p>
    <w:p>
      <w:pPr>
        <w:pStyle w:val="Heading2"/>
        <w:keepNext/>
        <w:keepLines/>
      </w:pPr>
      <w:r>
        <w:rPr>
          <w:sz w:val="28"/>
          <w:szCs w:val="28"/>
        </w:rPr>
        <w:t xml:space="preserve">Extensions</w:t>
      </w:r>
    </w:p>
    <w:p>
      <w:pPr>
        <w:spacing w:after="100" w:line="264"/>
      </w:pPr>
      <w:r>
        <w:rPr>
          <w:sz w:val="22"/>
          <w:szCs w:val="22"/>
        </w:rPr>
        <w:t xml:space="preserve">Have students find a real water utility job posting online and identify its education, license, and experience requirements using the same three-part checklist from this lesson. A short class discussion can compare how the real posting is written against the clearer fictional models students just analyzed.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Decoding Operator Job Postings and License Classes</w:t>
      </w:r>
    </w:p>
    <w:p>
      <w:pPr>
        <w:keepNext/>
        <w:spacing w:after="160"/>
      </w:pPr>
      <w:r>
        <w:rPr>
          <w:color w:val="5B6B70"/>
          <w:sz w:val="20"/>
          <w:szCs w:val="20"/>
        </w:rPr>
        <w:t xml:space="preserve">Grade 12 · Careers &amp; CTE</w:t>
      </w:r>
    </w:p>
    <w:p>
      <w:pPr>
        <w:pStyle w:val="Heading2"/>
        <w:keepNext/>
        <w:keepLines/>
      </w:pPr>
      <w:r>
        <w:rPr>
          <w:sz w:val="28"/>
          <w:szCs w:val="28"/>
        </w:rPr>
        <w:t xml:space="preserve">Student Handout</w:t>
      </w:r>
    </w:p>
    <w:p>
      <w:pPr>
        <w:spacing w:after="120" w:line="276"/>
      </w:pPr>
      <w:r>
        <w:rPr>
          <w:sz w:val="22"/>
          <w:szCs w:val="22"/>
        </w:rPr>
        <w:t xml:space="preserve">The utilities, postings, and candidates below are fictional, written for this exercise. The exact rules for each license class vary by state; treat this ladder as a general model.</w:t>
      </w:r>
    </w:p>
    <w:p>
      <w:pPr>
        <w:keepNext/>
        <w:keepLines/>
        <w:spacing w:after="120" w:line="276"/>
      </w:pPr>
      <w:r>
        <w:rPr>
          <w:b/>
          <w:bCs/>
          <w:sz w:val="22"/>
          <w:szCs w:val="22"/>
        </w:rPr>
        <w:t xml:space="preserve">License-class ladder (general model):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90"/>
        <w:gridCol w:w="5239"/>
        <w:gridCol w:w="3551"/>
      </w:tblGrid>
      <w:tr>
        <w:trPr>
          <w:cantSplit/>
          <w:tblHeader/>
        </w:trPr>
        <w:tc>
          <w:tcPr>
            <w:tcW w:type="dxa" w:w="129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Class</w:t>
            </w:r>
          </w:p>
        </w:tc>
        <w:tc>
          <w:tcPr>
            <w:tcW w:type="dxa" w:w="523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Typical requirement</w:t>
            </w:r>
          </w:p>
        </w:tc>
        <w:tc>
          <w:tcPr>
            <w:tcW w:type="dxa" w:w="355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Kind of plant it allows</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Class I</w:t>
            </w:r>
          </w:p>
        </w:tc>
        <w:tc>
          <w:tcPr>
            <w:tcW w:type="dxa" w:w="5239"/>
            <w:tcMar>
              <w:top w:type="dxa" w:w="70"/>
              <w:left w:type="dxa" w:w="100"/>
              <w:bottom w:type="dxa" w:w="70"/>
              <w:right w:type="dxa" w:w="100"/>
            </w:tcMar>
            <w:vAlign w:val="top"/>
          </w:tcPr>
          <w:p>
            <w:pPr>
              <w:keepNext/>
              <w:spacing w:after="0" w:line="252"/>
              <w:jc w:val="left"/>
            </w:pPr>
            <w:r>
              <w:rPr>
                <w:sz w:val="22"/>
                <w:szCs w:val="22"/>
              </w:rPr>
              <w:t xml:space="preserve">High school diploma and a passing exam</w:t>
            </w:r>
          </w:p>
        </w:tc>
        <w:tc>
          <w:tcPr>
            <w:tcW w:type="dxa" w:w="3551"/>
            <w:tcMar>
              <w:top w:type="dxa" w:w="70"/>
              <w:left w:type="dxa" w:w="100"/>
              <w:bottom w:type="dxa" w:w="70"/>
              <w:right w:type="dxa" w:w="100"/>
            </w:tcMar>
            <w:vAlign w:val="top"/>
          </w:tcPr>
          <w:p>
            <w:pPr>
              <w:keepNext/>
              <w:spacing w:after="0" w:line="252"/>
              <w:jc w:val="left"/>
            </w:pPr>
            <w:r>
              <w:rPr>
                <w:sz w:val="22"/>
                <w:szCs w:val="22"/>
              </w:rPr>
              <w:t xml:space="preserve">Small, simple systems</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Class II</w:t>
            </w:r>
          </w:p>
        </w:tc>
        <w:tc>
          <w:tcPr>
            <w:tcW w:type="dxa" w:w="5239"/>
            <w:tcMar>
              <w:top w:type="dxa" w:w="70"/>
              <w:left w:type="dxa" w:w="100"/>
              <w:bottom w:type="dxa" w:w="70"/>
              <w:right w:type="dxa" w:w="100"/>
            </w:tcMar>
            <w:vAlign w:val="top"/>
          </w:tcPr>
          <w:p>
            <w:pPr>
              <w:keepNext/>
              <w:spacing w:after="0" w:line="252"/>
              <w:jc w:val="left"/>
            </w:pPr>
            <w:r>
              <w:rPr>
                <w:sz w:val="22"/>
                <w:szCs w:val="22"/>
              </w:rPr>
              <w:t xml:space="preserve">Class I plus about one year of experience</w:t>
            </w:r>
          </w:p>
        </w:tc>
        <w:tc>
          <w:tcPr>
            <w:tcW w:type="dxa" w:w="3551"/>
            <w:tcMar>
              <w:top w:type="dxa" w:w="70"/>
              <w:left w:type="dxa" w:w="100"/>
              <w:bottom w:type="dxa" w:w="70"/>
              <w:right w:type="dxa" w:w="100"/>
            </w:tcMar>
            <w:vAlign w:val="top"/>
          </w:tcPr>
          <w:p>
            <w:pPr>
              <w:keepNext/>
              <w:spacing w:after="0" w:line="252"/>
              <w:jc w:val="left"/>
            </w:pPr>
            <w:r>
              <w:rPr>
                <w:sz w:val="22"/>
                <w:szCs w:val="22"/>
              </w:rPr>
              <w:t xml:space="preserve">Small to mid-size plants</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Class III</w:t>
            </w:r>
          </w:p>
        </w:tc>
        <w:tc>
          <w:tcPr>
            <w:tcW w:type="dxa" w:w="5239"/>
            <w:tcMar>
              <w:top w:type="dxa" w:w="70"/>
              <w:left w:type="dxa" w:w="100"/>
              <w:bottom w:type="dxa" w:w="70"/>
              <w:right w:type="dxa" w:w="100"/>
            </w:tcMar>
            <w:vAlign w:val="top"/>
          </w:tcPr>
          <w:p>
            <w:pPr>
              <w:keepNext/>
              <w:spacing w:after="0" w:line="252"/>
              <w:jc w:val="left"/>
            </w:pPr>
            <w:r>
              <w:rPr>
                <w:sz w:val="22"/>
                <w:szCs w:val="22"/>
              </w:rPr>
              <w:t xml:space="preserve">Several years of experience and a harder exam</w:t>
            </w:r>
          </w:p>
        </w:tc>
        <w:tc>
          <w:tcPr>
            <w:tcW w:type="dxa" w:w="3551"/>
            <w:tcMar>
              <w:top w:type="dxa" w:w="70"/>
              <w:left w:type="dxa" w:w="100"/>
              <w:bottom w:type="dxa" w:w="70"/>
              <w:right w:type="dxa" w:w="100"/>
            </w:tcMar>
            <w:vAlign w:val="top"/>
          </w:tcPr>
          <w:p>
            <w:pPr>
              <w:keepNext/>
              <w:spacing w:after="0" w:line="252"/>
              <w:jc w:val="left"/>
            </w:pPr>
            <w:r>
              <w:rPr>
                <w:sz w:val="22"/>
                <w:szCs w:val="22"/>
              </w:rPr>
              <w:t xml:space="preserve">Larger, more complex plants</w:t>
            </w:r>
          </w:p>
        </w:tc>
      </w:tr>
      <w:tr>
        <w:trPr>
          <w:cantSplit/>
        </w:trPr>
        <w:tc>
          <w:tcPr>
            <w:tcW w:type="dxa" w:w="1290"/>
            <w:tcMar>
              <w:top w:type="dxa" w:w="70"/>
              <w:left w:type="dxa" w:w="100"/>
              <w:bottom w:type="dxa" w:w="70"/>
              <w:right w:type="dxa" w:w="100"/>
            </w:tcMar>
            <w:vAlign w:val="top"/>
          </w:tcPr>
          <w:p>
            <w:pPr>
              <w:spacing w:after="0" w:line="252"/>
              <w:jc w:val="left"/>
            </w:pPr>
            <w:r>
              <w:rPr>
                <w:sz w:val="22"/>
                <w:szCs w:val="22"/>
              </w:rPr>
              <w:t xml:space="preserve">Class IV</w:t>
            </w:r>
          </w:p>
        </w:tc>
        <w:tc>
          <w:tcPr>
            <w:tcW w:type="dxa" w:w="5239"/>
            <w:tcMar>
              <w:top w:type="dxa" w:w="70"/>
              <w:left w:type="dxa" w:w="100"/>
              <w:bottom w:type="dxa" w:w="70"/>
              <w:right w:type="dxa" w:w="100"/>
            </w:tcMar>
            <w:vAlign w:val="top"/>
          </w:tcPr>
          <w:p>
            <w:pPr>
              <w:spacing w:after="0" w:line="252"/>
              <w:jc w:val="left"/>
            </w:pPr>
            <w:r>
              <w:rPr>
                <w:sz w:val="22"/>
                <w:szCs w:val="22"/>
              </w:rPr>
              <w:t xml:space="preserve">The most experience and the top exam</w:t>
            </w:r>
          </w:p>
        </w:tc>
        <w:tc>
          <w:tcPr>
            <w:tcW w:type="dxa" w:w="3551"/>
            <w:tcMar>
              <w:top w:type="dxa" w:w="70"/>
              <w:left w:type="dxa" w:w="100"/>
              <w:bottom w:type="dxa" w:w="70"/>
              <w:right w:type="dxa" w:w="100"/>
            </w:tcMar>
            <w:vAlign w:val="top"/>
          </w:tcPr>
          <w:p>
            <w:pPr>
              <w:spacing w:after="0" w:line="252"/>
              <w:jc w:val="left"/>
            </w:pPr>
            <w:r>
              <w:rPr>
                <w:sz w:val="22"/>
                <w:szCs w:val="22"/>
              </w:rPr>
              <w:t xml:space="preserve">The largest, most complex systems</w:t>
            </w:r>
          </w:p>
        </w:tc>
      </w:tr>
    </w:tbl>
    <w:p>
      <w:pPr>
        <w:spacing w:after="160" w:before="0"/>
      </w:pPr>
    </w:p>
    <w:p>
      <w:pPr>
        <w:spacing w:after="120" w:line="276"/>
      </w:pPr>
      <w:r>
        <w:rPr>
          <w:b/>
          <w:bCs/>
          <w:sz w:val="22"/>
          <w:szCs w:val="22"/>
        </w:rPr>
        <w:t xml:space="preserve">Posting A, Pennwick Regional Water District, Operator Trainee:</w:t>
      </w:r>
      <w:r>
        <w:rPr>
          <w:sz w:val="22"/>
          <w:szCs w:val="22"/>
        </w:rPr>
        <w:t xml:space="preserve"> High school diploma required. No license needed to start, but the trainee must earn a Class I license within 18 months. Duties: assist with sampling, log readings, and help with basic maintenance.</w:t>
      </w:r>
    </w:p>
    <w:p>
      <w:pPr>
        <w:spacing w:after="120" w:line="276"/>
      </w:pPr>
      <w:r>
        <w:rPr>
          <w:b/>
          <w:bCs/>
          <w:sz w:val="22"/>
          <w:szCs w:val="22"/>
        </w:rPr>
        <w:t xml:space="preserve">Posting B, Marsh Hollow Water Works, Water Treatment Operator:</w:t>
      </w:r>
      <w:r>
        <w:rPr>
          <w:sz w:val="22"/>
          <w:szCs w:val="22"/>
        </w:rPr>
        <w:t xml:space="preserve"> Class II license required. At least one year of operating experience. Duties: run the treatment process, adjust chemical feed, and complete state reports.</w:t>
      </w:r>
    </w:p>
    <w:p>
      <w:pPr>
        <w:spacing w:after="120" w:line="276"/>
      </w:pPr>
      <w:r>
        <w:rPr>
          <w:b/>
          <w:bCs/>
          <w:sz w:val="22"/>
          <w:szCs w:val="22"/>
        </w:rPr>
        <w:t xml:space="preserve">Posting C, Highpoint Utilities, Chief Plant Operator:</w:t>
      </w:r>
      <w:r>
        <w:rPr>
          <w:sz w:val="22"/>
          <w:szCs w:val="22"/>
        </w:rPr>
        <w:t xml:space="preserve"> Class IV license required. Several years of supervisory experience. Duties: supervise the operators, sign the plant's compliance reports, and manage the whole plant.</w:t>
      </w:r>
    </w:p>
    <w:p>
      <w:pPr>
        <w:keepNext/>
        <w:keepLines/>
        <w:spacing w:after="120" w:line="276"/>
      </w:pPr>
      <w:r>
        <w:rPr>
          <w:b/>
          <w:bCs/>
          <w:sz w:val="22"/>
          <w:szCs w:val="22"/>
        </w:rPr>
        <w:t xml:space="preserve">Candidates:</w:t>
      </w:r>
      <w:r>
        <w:rPr>
          <w:sz w:val="22"/>
          <w:szCs w:val="22"/>
        </w:rPr>
        <w:t xml:space="preserve"> Jordan has a high school diploma, no license, and no plant experience. Sasha holds a Class II license with two years of experience. Devon holds a Class IV license with ten years of experience, including supervision.</w:t>
      </w:r>
    </w:p>
    <w:p>
      <w:pPr>
        <w:pStyle w:val="ListParagraph"/>
        <w:keepNext/>
        <w:keepLines/>
        <w:numPr>
          <w:ilvl w:val="0"/>
          <w:numId w:val="3"/>
        </w:numPr>
        <w:spacing w:after="100" w:line="276"/>
        <w:ind w:left="720" w:hanging="360"/>
      </w:pPr>
      <w:r>
        <w:rPr>
          <w:sz w:val="22"/>
          <w:szCs w:val="22"/>
        </w:rPr>
        <w:t xml:space="preserve">Which posting fits Jordan best,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posting requires the highest license class, and what does that class signal about the plant?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Sasha holds a Class II license with two years of experience. Which posting is her best match, and which posting is she not yet qualified for?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ladder, explain the difference between a Class I and a Class IV operator.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Put the three postings in order from the lowest to the highest license requirement.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a district might hire an operator trainee who has no license yet, given that many openings come from retirements.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Decoding Operator Job Postings and License Classes</w:t>
      </w:r>
    </w:p>
    <w:p>
      <w:pPr>
        <w:keepNext/>
        <w:spacing w:after="160"/>
      </w:pPr>
      <w:r>
        <w:rPr>
          <w:color w:val="5B6B70"/>
          <w:sz w:val="20"/>
          <w:szCs w:val="20"/>
        </w:rPr>
        <w:t xml:space="preserve">Lesson plan · Grade 12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Posting A, the Pennwick Operator Trainee. Jordan meets the only firm requirement, a high school diploma, and the role does not require a license to start, so it fits a candidate with no license or experience.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Posting C, the Highpoint Chief Plant Operator, requires a Class IV license. That top class signals the largest and most complex plant, since only the most experienced operators may run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Sasha's best match is Posting B, the Marsh Hollow Water Treatment Operator, because she has the required Class II license and more than the one year of experience it asks for. She is not yet qualified for Posting C, which requires a Class IV license.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Class I operator can run only small, simple systems and needs a diploma and a passing exam. A Class IV operator can run the largest, most complex systems and must have the most experience and pass the top exam.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From lowest to highest: Posting A (no license to start, Class I within 18 months), then Posting B (Class II), then Posting C (Class IV).</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answers noting that retirements open many roles, so districts must bring in new people at the entry level. Hiring an unlicensed trainee and requiring a license within a set time lets the district grow its own operators to replace those who leave.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Decoding Operator Job Postings and License Classes</dc:title>
  <dc:subject>Lesson plan · Grade 12 · Careers &amp; CTE</dc:subject>
  <dc:creator>Water for Schools</dc:creator>
  <cp:keywords>Lesson plan, Grade 12, Careers &amp; CTE</cp:keywords>
  <dc:description>A grade 12 careers lesson where students integrate three fictional water utility job postings and a license-class ladder to match candidates to the right roles.</dc:description>
  <cp:lastModifiedBy>Water for Schools</cp:lastModifiedBy>
  <cp:revision>1</cp:revision>
  <dcterms:created xsi:type="dcterms:W3CDTF">2026-10-19T16:28:51.931Z</dcterms:created>
  <dcterms:modified xsi:type="dcterms:W3CDTF">2026-10-19T16:28:51.931Z</dcterms:modified>
</cp:coreProperties>
</file>

<file path=docProps/custom.xml><?xml version="1.0" encoding="utf-8"?>
<Properties xmlns="http://schemas.openxmlformats.org/officeDocument/2006/custom-properties" xmlns:vt="http://schemas.openxmlformats.org/officeDocument/2006/docPropsVTypes"/>
</file>