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Before It Reaches the Plant: Kilverton's Pretreatment Inspector</w:t>
      </w:r>
    </w:p>
    <w:p>
      <w:pPr>
        <w:keepNext/>
        <w:spacing w:after="160"/>
      </w:pPr>
      <w:r>
        <w:rPr>
          <w:color w:val="5B6B70"/>
          <w:sz w:val="20"/>
          <w:szCs w:val="20"/>
        </w:rPr>
        <w:t xml:space="preserve">Reading passage · Grade 8 · Careers &amp; CTE</w:t>
      </w:r>
    </w:p>
    <w:p>
      <w:pPr>
        <w:spacing w:after="100" w:line="264"/>
      </w:pPr>
      <w:r>
        <w:rPr>
          <w:i/>
          <w:iCs/>
          <w:color w:val="12333F"/>
          <w:sz w:val="22"/>
          <w:szCs w:val="22"/>
        </w:rPr>
        <w:t xml:space="preserve">A grade 8 reading passage about an industrial pretreatment inspector, with a permit-limit table and seven questions on evidence, data reading, and career routes.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some businesses must treat wastewater before it enters the sewer.</w:t>
      </w:r>
    </w:p>
    <w:p>
      <w:pPr>
        <w:pStyle w:val="ListParagraph"/>
        <w:keepNext/>
        <w:keepLines/>
        <w:numPr>
          <w:ilvl w:val="0"/>
          <w:numId w:val="2"/>
        </w:numPr>
        <w:spacing w:after="60" w:line="264"/>
        <w:ind w:left="720" w:hanging="360"/>
      </w:pPr>
      <w:r>
        <w:rPr>
          <w:sz w:val="22"/>
          <w:szCs w:val="22"/>
        </w:rPr>
        <w:t xml:space="preserve">Students will compare sample results against a permit-limit table to decide whether a discharge complies.</w:t>
      </w:r>
    </w:p>
    <w:p>
      <w:pPr>
        <w:pStyle w:val="ListParagraph"/>
        <w:keepLines/>
        <w:numPr>
          <w:ilvl w:val="0"/>
          <w:numId w:val="2"/>
        </w:numPr>
        <w:spacing w:after="60" w:line="264"/>
        <w:ind w:left="720" w:hanging="360"/>
      </w:pPr>
      <w:r>
        <w:rPr>
          <w:sz w:val="22"/>
          <w:szCs w:val="22"/>
        </w:rPr>
        <w:t xml:space="preserve">Students will cite textual evidence to explain why a city inspects businesses instead of relying on the treatment plant alone.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 5 asks students to cite the sentences that most strongly support the inference that stopping a discharge at the business protects the whole city's permit.</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Questions 3 and 4 require students to read two sample results against the permit-limit table and combine that table with the passage's explanation of enforcement.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pretreatment, permit limit, discharge, composite sample, chain of custody, compliance</w:t>
      </w:r>
    </w:p>
    <w:p>
      <w:pPr>
        <w:pStyle w:val="Heading2"/>
        <w:keepNext/>
        <w:keepLines/>
      </w:pPr>
      <w:r>
        <w:rPr>
          <w:sz w:val="28"/>
          <w:szCs w:val="28"/>
        </w:rPr>
        <w:t xml:space="preserve">Teacher overview</w:t>
      </w:r>
    </w:p>
    <w:p>
      <w:pPr>
        <w:spacing w:after="100" w:line="264"/>
      </w:pPr>
      <w:r>
        <w:rPr>
          <w:sz w:val="22"/>
          <w:szCs w:val="22"/>
        </w:rPr>
        <w:t xml:space="preserve">Much of a city's wastewater work happens miles from the treatment plant, and this passage follows one of the jobs that does. An industrial pretreatment inspector visits the businesses that send unusual waste into the sewer, checks their treatment equipment, and samples what leaves their property. The passage includes a short table of permit limits so students can judge two sample results for themselves, and the questions mix locating stated facts with reading that table against the text.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table on a separate half sheet so they can lay it beside the questions while answering items 3 and 4, and model the first comparison aloud. Allow question 5 to be answered by underlining the two evidence sentences and adding one sentence of explanation.</w:t>
      </w:r>
    </w:p>
    <w:p>
      <w:pPr>
        <w:pStyle w:val="Heading3"/>
        <w:keepNext/>
        <w:keepLines/>
      </w:pPr>
      <w:r>
        <w:rPr>
          <w:sz w:val="24"/>
          <w:szCs w:val="24"/>
        </w:rPr>
        <w:t xml:space="preserve">Extension</w:t>
      </w:r>
    </w:p>
    <w:p>
      <w:pPr>
        <w:spacing w:after="100" w:line="264"/>
      </w:pPr>
      <w:r>
        <w:rPr>
          <w:sz w:val="22"/>
          <w:szCs w:val="22"/>
        </w:rPr>
        <w:t xml:space="preserve">Ask students to write the notice Theo would send the metal finishing shop after the chromium result, naming the limit, the result, and a deadline, in the plain professional tone the passage describes.</w:t>
      </w:r>
    </w:p>
    <w:p>
      <w:pPr>
        <w:pStyle w:val="Heading3"/>
        <w:keepNext/>
        <w:keepLines/>
      </w:pPr>
      <w:r>
        <w:rPr>
          <w:sz w:val="24"/>
          <w:szCs w:val="24"/>
        </w:rPr>
        <w:t xml:space="preserve">ELL supports</w:t>
      </w:r>
    </w:p>
    <w:p>
      <w:pPr>
        <w:spacing w:after="100" w:line="264"/>
      </w:pPr>
      <w:r>
        <w:rPr>
          <w:sz w:val="22"/>
          <w:szCs w:val="22"/>
        </w:rPr>
        <w:t xml:space="preserve">Pre-teach "pretreatment," "discharge," "permit limit," and "compliance" with a simple drawing of a business, a drain, a sewer, and a plant. Post the sentence frame "The result is ___ the limit, so the discharge is ___." for questions 3 and 4.</w:t>
      </w:r>
    </w:p>
    <w:p>
      <w:pPr>
        <w:pStyle w:val="Heading2"/>
        <w:keepNext/>
        <w:keepLines/>
      </w:pPr>
      <w:r>
        <w:rPr>
          <w:sz w:val="28"/>
          <w:szCs w:val="28"/>
        </w:rPr>
        <w:t xml:space="preserve">Extensions</w:t>
      </w:r>
    </w:p>
    <w:p>
      <w:pPr>
        <w:spacing w:after="100" w:line="264"/>
      </w:pPr>
      <w:r>
        <w:rPr>
          <w:sz w:val="22"/>
          <w:szCs w:val="22"/>
        </w:rPr>
        <w:t xml:space="preserve">Have students look up whether their own city or regional sewer district publishes a list of industries with pretreatment permits, and identify which local businesses would likely need one. Students can then write two questions they would ask an inspector about the hardest part of the job.</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Before It Reaches the Plant: Kilverton's Pretreatment Inspector</w:t>
      </w:r>
    </w:p>
    <w:p>
      <w:pPr>
        <w:keepNext/>
        <w:spacing w:after="160"/>
      </w:pPr>
      <w:r>
        <w:rPr>
          <w:color w:val="5B6B70"/>
          <w:sz w:val="20"/>
          <w:szCs w:val="20"/>
        </w:rPr>
        <w:t xml:space="preserve">Grade 8 · Careers &amp; CTE</w:t>
      </w:r>
    </w:p>
    <w:p>
      <w:pPr>
        <w:pStyle w:val="Heading2"/>
        <w:keepNext/>
        <w:keepLines/>
      </w:pPr>
      <w:r>
        <w:rPr>
          <w:sz w:val="28"/>
          <w:szCs w:val="28"/>
        </w:rPr>
        <w:t xml:space="preserve">Passage</w:t>
      </w:r>
    </w:p>
    <w:p>
      <w:pPr>
        <w:spacing w:after="120" w:line="276"/>
      </w:pPr>
      <w:r>
        <w:rPr>
          <w:sz w:val="22"/>
          <w:szCs w:val="22"/>
        </w:rPr>
        <w:t xml:space="preserve">The treatment plant in Kilverton, a fictional city, runs on living things. Billions of bacteria in its aeration tanks eat the waste in the city's sewage. The bacteria cost the city almost nothing and do the work well, yet they are easily poisoned.</w:t>
      </w:r>
    </w:p>
    <w:p>
      <w:pPr>
        <w:spacing w:after="120" w:line="276"/>
      </w:pPr>
      <w:r>
        <w:rPr>
          <w:sz w:val="22"/>
          <w:szCs w:val="22"/>
        </w:rPr>
        <w:t xml:space="preserve">That is why Theo Baird spends most of his week away from the plant. He is Kilverton's industrial pretreatment inspector. His job is to make sure that what businesses pour down the drain will not harm the sewer, the plant, or the river the plant discharges into.</w:t>
      </w:r>
    </w:p>
    <w:p>
      <w:pPr>
        <w:spacing w:after="120" w:line="276"/>
      </w:pPr>
      <w:r>
        <w:rPr>
          <w:sz w:val="22"/>
          <w:szCs w:val="22"/>
        </w:rPr>
        <w:t xml:space="preserve">Some wastes are simply too strong for a sewer. Metal plating rinse water can carry chromium and other metals. Acid from a battery shop can eat holes in a concrete pipe. A restaurant's grease cools in the sewer, sticks to the walls, and grows into a plug that backs sewage into basements. A single drum of solvent poured into a drain can kill enough bacteria at the plant to stop treatment for days. If treatment stops, poorly treated sewage reaches the river, and the city, not the business, is the one that violated its permit.</w:t>
      </w:r>
    </w:p>
    <w:p>
      <w:pPr>
        <w:spacing w:after="120" w:line="276"/>
      </w:pPr>
      <w:r>
        <w:rPr>
          <w:sz w:val="22"/>
          <w:szCs w:val="22"/>
        </w:rPr>
        <w:t xml:space="preserve">So Kilverton requires certain businesses to treat their waste before it leaves the property. That is what pretreatment means. Each of those businesses holds a permit that sets limits on what it may discharge. Here are three of the limits in Kilverton's invented permit for metal finishers.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44"/>
        <w:gridCol w:w="6336"/>
      </w:tblGrid>
      <w:tr>
        <w:trPr>
          <w:cantSplit/>
          <w:tblHeader/>
        </w:trPr>
        <w:tc>
          <w:tcPr>
            <w:tcW w:type="dxa" w:w="37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 measured</w:t>
            </w:r>
          </w:p>
        </w:tc>
        <w:tc>
          <w:tcPr>
            <w:tcW w:type="dxa" w:w="63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Kilverton permit limit</w:t>
            </w:r>
          </w:p>
        </w:tc>
      </w:tr>
      <w:tr>
        <w:trPr>
          <w:cantSplit/>
        </w:trPr>
        <w:tc>
          <w:tcPr>
            <w:tcW w:type="dxa" w:w="3744"/>
            <w:tcMar>
              <w:top w:type="dxa" w:w="70"/>
              <w:left w:type="dxa" w:w="100"/>
              <w:bottom w:type="dxa" w:w="70"/>
              <w:right w:type="dxa" w:w="100"/>
            </w:tcMar>
            <w:vAlign w:val="top"/>
          </w:tcPr>
          <w:p>
            <w:pPr>
              <w:keepNext/>
              <w:spacing w:after="0" w:line="252"/>
              <w:jc w:val="left"/>
            </w:pPr>
            <w:r>
              <w:rPr>
                <w:sz w:val="22"/>
                <w:szCs w:val="22"/>
              </w:rPr>
              <w:t xml:space="preserve">Total chromium</w:t>
            </w:r>
          </w:p>
        </w:tc>
        <w:tc>
          <w:tcPr>
            <w:tcW w:type="dxa" w:w="6336"/>
            <w:tcMar>
              <w:top w:type="dxa" w:w="70"/>
              <w:left w:type="dxa" w:w="100"/>
              <w:bottom w:type="dxa" w:w="70"/>
              <w:right w:type="dxa" w:w="100"/>
            </w:tcMar>
            <w:vAlign w:val="top"/>
          </w:tcPr>
          <w:p>
            <w:pPr>
              <w:keepNext/>
              <w:spacing w:after="0" w:line="252"/>
              <w:jc w:val="left"/>
            </w:pPr>
            <w:r>
              <w:rPr>
                <w:sz w:val="22"/>
                <w:szCs w:val="22"/>
              </w:rPr>
              <w:t xml:space="preserve">2.0 mg/L</w:t>
            </w:r>
          </w:p>
        </w:tc>
      </w:tr>
      <w:tr>
        <w:trPr>
          <w:cantSplit/>
        </w:trPr>
        <w:tc>
          <w:tcPr>
            <w:tcW w:type="dxa" w:w="3744"/>
            <w:tcMar>
              <w:top w:type="dxa" w:w="70"/>
              <w:left w:type="dxa" w:w="100"/>
              <w:bottom w:type="dxa" w:w="70"/>
              <w:right w:type="dxa" w:w="100"/>
            </w:tcMar>
            <w:vAlign w:val="top"/>
          </w:tcPr>
          <w:p>
            <w:pPr>
              <w:keepNext/>
              <w:spacing w:after="0" w:line="252"/>
              <w:jc w:val="left"/>
            </w:pPr>
            <w:r>
              <w:rPr>
                <w:sz w:val="22"/>
                <w:szCs w:val="22"/>
              </w:rPr>
              <w:t xml:space="preserve">Oil and grease</w:t>
            </w:r>
          </w:p>
        </w:tc>
        <w:tc>
          <w:tcPr>
            <w:tcW w:type="dxa" w:w="6336"/>
            <w:tcMar>
              <w:top w:type="dxa" w:w="70"/>
              <w:left w:type="dxa" w:w="100"/>
              <w:bottom w:type="dxa" w:w="70"/>
              <w:right w:type="dxa" w:w="100"/>
            </w:tcMar>
            <w:vAlign w:val="top"/>
          </w:tcPr>
          <w:p>
            <w:pPr>
              <w:keepNext/>
              <w:spacing w:after="0" w:line="252"/>
              <w:jc w:val="left"/>
            </w:pPr>
            <w:r>
              <w:rPr>
                <w:sz w:val="22"/>
                <w:szCs w:val="22"/>
              </w:rPr>
              <w:t xml:space="preserve">100 mg/L</w:t>
            </w:r>
          </w:p>
        </w:tc>
      </w:tr>
      <w:tr>
        <w:trPr>
          <w:cantSplit/>
        </w:trPr>
        <w:tc>
          <w:tcPr>
            <w:tcW w:type="dxa" w:w="3744"/>
            <w:tcMar>
              <w:top w:type="dxa" w:w="70"/>
              <w:left w:type="dxa" w:w="100"/>
              <w:bottom w:type="dxa" w:w="70"/>
              <w:right w:type="dxa" w:w="100"/>
            </w:tcMar>
            <w:vAlign w:val="top"/>
          </w:tcPr>
          <w:p>
            <w:pPr>
              <w:spacing w:after="0" w:line="252"/>
              <w:jc w:val="left"/>
            </w:pPr>
            <w:r>
              <w:rPr>
                <w:sz w:val="22"/>
                <w:szCs w:val="22"/>
              </w:rPr>
              <w:t xml:space="preserve">pH</w:t>
            </w:r>
          </w:p>
        </w:tc>
        <w:tc>
          <w:tcPr>
            <w:tcW w:type="dxa" w:w="6336"/>
            <w:tcMar>
              <w:top w:type="dxa" w:w="70"/>
              <w:left w:type="dxa" w:w="100"/>
              <w:bottom w:type="dxa" w:w="70"/>
              <w:right w:type="dxa" w:w="100"/>
            </w:tcMar>
            <w:vAlign w:val="top"/>
          </w:tcPr>
          <w:p>
            <w:pPr>
              <w:spacing w:after="0" w:line="252"/>
              <w:jc w:val="left"/>
            </w:pPr>
            <w:r>
              <w:rPr>
                <w:sz w:val="22"/>
                <w:szCs w:val="22"/>
              </w:rPr>
              <w:t xml:space="preserve">Between 6.0 and 9.0</w:t>
            </w:r>
          </w:p>
        </w:tc>
      </w:tr>
    </w:tbl>
    <w:p>
      <w:pPr>
        <w:spacing w:after="160" w:before="0"/>
      </w:pPr>
    </w:p>
    <w:p>
      <w:pPr>
        <w:spacing w:after="120" w:line="276"/>
      </w:pPr>
      <w:r>
        <w:rPr>
          <w:sz w:val="22"/>
          <w:szCs w:val="22"/>
        </w:rPr>
        <w:t xml:space="preserve">On Tuesday, Theo visits a metal finishing shop. He checks the shop's treatment tanks, reads the pH meter, and looks at the maintenance log. Then he sets a composite sampler at the drain. The device takes a small amount of water every fifteen minutes for a full day, so the result reflects the whole day rather than one lucky moment.</w:t>
      </w:r>
    </w:p>
    <w:p>
      <w:pPr>
        <w:spacing w:after="120" w:line="276"/>
      </w:pPr>
      <w:r>
        <w:rPr>
          <w:sz w:val="22"/>
          <w:szCs w:val="22"/>
        </w:rPr>
        <w:t xml:space="preserve">When he collects the bottles, he fills out a chain of custody form. It lists who took each sample, when, and who received it at the laboratory. Every person who handles the bottle signs. If a result later goes to court, that form is what shows the sample was never switched or tampered with.</w:t>
      </w:r>
    </w:p>
    <w:p>
      <w:pPr>
        <w:spacing w:after="120" w:line="276"/>
      </w:pPr>
      <w:r>
        <w:rPr>
          <w:sz w:val="22"/>
          <w:szCs w:val="22"/>
        </w:rPr>
        <w:t xml:space="preserve">His week includes other stops. He checks a bakery that installed a grease trap, a car wash whose sand and oil separator had not been cleaned in a year, and a dental office with a small unit that captures mercury from old fillings. None of these businesses are trying to cause harm, and most of the violations Theo finds come from equipment nobody maintained.</w:t>
      </w:r>
    </w:p>
    <w:p>
      <w:pPr>
        <w:spacing w:after="120" w:line="276"/>
      </w:pPr>
      <w:r>
        <w:rPr>
          <w:sz w:val="22"/>
          <w:szCs w:val="22"/>
        </w:rPr>
        <w:t xml:space="preserve">When a result exceeds a limit, Theo starts with a notice and a deadline. Repeat problems bring fines, and a business that ignores orders can have its discharge shut off. He would rather see the equipment repaired than write the fine, because what the city needs is clean water leaving the property.</w:t>
      </w:r>
    </w:p>
    <w:p>
      <w:pPr>
        <w:spacing w:after="120" w:line="276"/>
      </w:pPr>
      <w:r>
        <w:rPr>
          <w:sz w:val="22"/>
          <w:szCs w:val="22"/>
        </w:rPr>
        <w:t xml:space="preserve">People reach this job from several directions. Some inspectors hold a four-year degree in environmental science or chemistry. Some move over from the laboratory, where they already know sampling and analysis. Some start as plant operators, earn a state license, and add a pretreatment certification. Some come through a two-year environmental technology program. Each route is common, and the field values people who can read a permit closely and talk plainly with a business owner who is having a bad day.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the Kilverton plant rely on to treat the city's sewage?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kinds of businesses in the passage that must treat waste before it enters the sewer.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composite sample from the metal finishing shop shows total chromium of 3.4 mg/L. Using the table, is that discharge within the permit? Explain how you decided.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sample from the same shop shows a pH of 5.2. Using the table, is that reading within the permit?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Kilverton inspect businesses instead of relying only on its treatment plant? Cite the strongest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a chain of custody form is and why the laboratory result would be weaker without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several routes into pretreatment work. What do those routes suggest about who can enter the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Before It Reaches the Plant: Kilverton's Pretreatment Inspector</w:t>
      </w:r>
    </w:p>
    <w:p>
      <w:pPr>
        <w:keepNext/>
        <w:spacing w:after="160"/>
      </w:pPr>
      <w:r>
        <w:rPr>
          <w:color w:val="5B6B70"/>
          <w:sz w:val="20"/>
          <w:szCs w:val="20"/>
        </w:rPr>
        <w:t xml:space="preserve">Reading passage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Billions of bacteria in the aeration tanks, which eat the waste in the sewage. The passage says they cost the city almost nothing and do the work well, yet they are easily poisoned.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a metal finishing shop, a bakery, a car wash, and a dental office. Also accept a restaurant or a battery shop, which the passage names as sources of waste too strong for the sewer.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is above the limit. The permit allows 2.0 mg/L of total chromium, and 3.4 mg/L is greater than 2.0, so the shop is out of compliance and would receive a notice with a deadline.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is outside the allowed range. The permit requires pH between 6.0 and 9.0, and 5.2 falls below 6.0, so the discharge is too acidic.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strongest evidence is that a single drum of solvent can kill enough bacteria to stop treatment for days, and that when treatment stops the city, not the business, has violated its permit. Those sentences show the damage happens before the plant can respond, so the city has to stop it at the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a form listing who took the sample, when it was taken, and everyone who handled it afterward, with signatures. Without it, no one could show the bottle was not switched or tampered with, so a result used in an enforcement case could be challenged.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routes suggest the field is open to people entering from several directions, since a four-year science degree, laboratory experience, an operator license plus a pretreatment certification, and a two-year technology program all lead into the same job.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It Reaches the Plant: Kilverton's Pretreatment Inspector</dc:title>
  <dc:subject>Reading passage · Grade 8 · Careers &amp; CTE</dc:subject>
  <dc:creator>Water for Schools</dc:creator>
  <cp:keywords>Reading passage, Grade 8, Careers &amp; CTE</cp:keywords>
  <dc:description>A grade 8 reading passage about an industrial pretreatment inspector, with a permit-limit table and seven questions on evidence, data reading, and career routes.</dc:description>
  <cp:lastModifiedBy>Water for Schools</cp:lastModifiedBy>
  <cp:revision>1</cp:revision>
  <dcterms:created xsi:type="dcterms:W3CDTF">2026-10-19T16:28:53.693Z</dcterms:created>
  <dcterms:modified xsi:type="dcterms:W3CDTF">2026-10-19T16:28:53.693Z</dcterms:modified>
</cp:coreProperties>
</file>

<file path=docProps/custom.xml><?xml version="1.0" encoding="utf-8"?>
<Properties xmlns="http://schemas.openxmlformats.org/officeDocument/2006/custom-properties" xmlns:vt="http://schemas.openxmlformats.org/officeDocument/2006/docPropsVTypes"/>
</file>