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Alderbeck Job Postings: A Grade 9 Pathway Matrix</w:t>
      </w:r>
    </w:p>
    <w:p>
      <w:pPr>
        <w:keepNext/>
        <w:spacing w:after="160"/>
      </w:pPr>
      <w:r>
        <w:rPr>
          <w:color w:val="5B6B70"/>
          <w:sz w:val="20"/>
          <w:szCs w:val="20"/>
        </w:rPr>
        <w:t xml:space="preserve">Graphic organizer · Grade 9 · Careers &amp; CTE</w:t>
      </w:r>
    </w:p>
    <w:p>
      <w:pPr>
        <w:spacing w:after="100" w:line="264"/>
      </w:pPr>
      <w:r>
        <w:rPr>
          <w:i/>
          <w:iCs/>
          <w:color w:val="12333F"/>
          <w:sz w:val="22"/>
          <w:szCs w:val="22"/>
        </w:rPr>
        <w:t xml:space="preserve">A grade 9 organizer mapping four openings at a fictional water utility to the education path, the license or exam involved, and the next step each job leads toward.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four water utility job postings to the education path that meets each one.</w:t>
      </w:r>
    </w:p>
    <w:p>
      <w:pPr>
        <w:pStyle w:val="ListParagraph"/>
        <w:keepNext/>
        <w:keepLines/>
        <w:numPr>
          <w:ilvl w:val="0"/>
          <w:numId w:val="2"/>
        </w:numPr>
        <w:spacing w:after="60" w:line="264"/>
        <w:ind w:left="720" w:hanging="360"/>
      </w:pPr>
      <w:r>
        <w:rPr>
          <w:sz w:val="22"/>
          <w:szCs w:val="22"/>
        </w:rPr>
        <w:t xml:space="preserve">Students will name the license or exam involved in each of the four paths.</w:t>
      </w:r>
    </w:p>
    <w:p>
      <w:pPr>
        <w:pStyle w:val="ListParagraph"/>
        <w:keepLines/>
        <w:numPr>
          <w:ilvl w:val="0"/>
          <w:numId w:val="2"/>
        </w:numPr>
        <w:spacing w:after="60" w:line="264"/>
        <w:ind w:left="720" w:hanging="360"/>
      </w:pPr>
      <w:r>
        <w:rPr>
          <w:sz w:val="22"/>
          <w:szCs w:val="22"/>
        </w:rPr>
        <w:t xml:space="preserve">Students will argue for one path by naming an added cost and an added benefit.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The closing row asks students to argue for one posting by naming an added cost that path carries and an added benefit it returns, which is marginal reasoning applied to a career decision.</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operator trainee, certification, associate degree, professional engineer</w:t>
      </w:r>
    </w:p>
    <w:p>
      <w:pPr>
        <w:pStyle w:val="Heading2"/>
        <w:keepNext/>
        <w:keepLines/>
      </w:pPr>
      <w:r>
        <w:rPr>
          <w:sz w:val="28"/>
          <w:szCs w:val="28"/>
        </w:rPr>
        <w:t xml:space="preserve">Teacher overview</w:t>
      </w:r>
    </w:p>
    <w:p>
      <w:pPr>
        <w:spacing w:after="100" w:line="264"/>
      </w:pPr>
      <w:r>
        <w:rPr>
          <w:sz w:val="22"/>
          <w:szCs w:val="22"/>
        </w:rPr>
        <w:t xml:space="preserve">This organizer is a four-by-four comparison matrix built from four openings posted on the same day by the fictional Alderbeck Water Utility. Each row is one posting, and the columns move from what the posting asks for, to a path that meets it, to the license or exam involved, to what the job commonly leads toward next. The four paths are presented as equally legitimate ways into the same utility, and none is treated as a lesser version of another. About 10,000 openings for water and wastewater operators are projected each year, on average, from 2025 to 2035, and that figure describes operators specifically rather than every job in the matrix. The common misconception this organizer corrects is that the longest schooling is the only route into technical work; the operator trainee posting and the staff engineer posting both lead to licensed careers, by different routes and on different timelines.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license column for all four postings and ask these students to complete only the second, third, and fifth columns. Provide a word bank containing apprenticeship, associate degree, operator exam, and internship.</w:t>
      </w:r>
    </w:p>
    <w:p>
      <w:pPr>
        <w:pStyle w:val="Heading3"/>
        <w:keepNext/>
        <w:keepLines/>
      </w:pPr>
      <w:r>
        <w:rPr>
          <w:sz w:val="24"/>
          <w:szCs w:val="24"/>
        </w:rPr>
        <w:t xml:space="preserve">Extension</w:t>
      </w:r>
    </w:p>
    <w:p>
      <w:pPr>
        <w:spacing w:after="100" w:line="264"/>
      </w:pPr>
      <w:r>
        <w:rPr>
          <w:sz w:val="22"/>
          <w:szCs w:val="22"/>
        </w:rPr>
        <w:t xml:space="preserve">Ask these students to add a fifth row for a posting the fictional Alderbeck utility has not advertised, such as a source water protection specialist, and to research what that role would ask for using the pattern of the other four rows.</w:t>
      </w:r>
    </w:p>
    <w:p>
      <w:pPr>
        <w:pStyle w:val="Heading3"/>
        <w:keepNext/>
        <w:keepLines/>
      </w:pPr>
      <w:r>
        <w:rPr>
          <w:sz w:val="24"/>
          <w:szCs w:val="24"/>
        </w:rPr>
        <w:t xml:space="preserve">ELL supports</w:t>
      </w:r>
    </w:p>
    <w:p>
      <w:pPr>
        <w:spacing w:after="100" w:line="264"/>
      </w:pPr>
      <w:r>
        <w:rPr>
          <w:sz w:val="22"/>
          <w:szCs w:val="22"/>
        </w:rPr>
        <w:t xml:space="preserve">Pre-teach trainee, certification, apprenticeship, and degree with one short definition and one example each. Allow the cells to be completed with phrases rather than full sentences, and let students say the argument sentence aloud before writing it.</w:t>
      </w:r>
    </w:p>
    <w:p>
      <w:pPr>
        <w:pStyle w:val="Heading2"/>
        <w:keepNext/>
        <w:keepLines/>
      </w:pPr>
      <w:r>
        <w:rPr>
          <w:sz w:val="28"/>
          <w:szCs w:val="28"/>
        </w:rPr>
        <w:t xml:space="preserve">Extensions</w:t>
      </w:r>
    </w:p>
    <w:p>
      <w:pPr>
        <w:spacing w:after="100" w:line="264"/>
      </w:pPr>
      <w:r>
        <w:rPr>
          <w:sz w:val="22"/>
          <w:szCs w:val="22"/>
        </w:rPr>
        <w:t xml:space="preserve">Ask students to bring in one real water utility job posting from a nearby city and add it as a sixth row, marking which column the posting leaves unclear. A short class discussion can then compare what real postings state plainly and what an applicant would need to ask about.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Four Alderbeck Job Postings</w:t>
      </w:r>
    </w:p>
    <w:p>
      <w:pPr>
        <w:keepNext/>
        <w:spacing w:after="160"/>
      </w:pPr>
      <w:r>
        <w:rPr>
          <w:color w:val="5B6B70"/>
          <w:sz w:val="20"/>
          <w:szCs w:val="20"/>
        </w:rPr>
        <w:t xml:space="preserve">Grade 9 · Careers &amp; CTE</w:t>
      </w:r>
    </w:p>
    <w:p>
      <w:pPr>
        <w:pStyle w:val="Heading2"/>
        <w:keepNext/>
        <w:keepLines/>
      </w:pPr>
      <w:r>
        <w:rPr>
          <w:sz w:val="28"/>
          <w:szCs w:val="28"/>
        </w:rPr>
        <w:t xml:space="preserve">Organizer</w:t>
      </w:r>
    </w:p>
    <w:p>
      <w:pPr>
        <w:keepNext/>
        <w:keepLines/>
        <w:spacing w:after="120" w:line="276"/>
      </w:pPr>
      <w:r>
        <w:rPr>
          <w:sz w:val="22"/>
          <w:szCs w:val="22"/>
        </w:rPr>
        <w:t xml:space="preserve">What the four postings ask for:</w:t>
      </w:r>
    </w:p>
    <w:p>
      <w:pPr>
        <w:pStyle w:val="ListParagraph"/>
        <w:keepNext/>
        <w:keepLines/>
        <w:numPr>
          <w:ilvl w:val="0"/>
          <w:numId w:val="3"/>
        </w:numPr>
        <w:spacing w:after="60" w:line="276"/>
        <w:ind w:left="720" w:hanging="360"/>
      </w:pPr>
      <w:r>
        <w:rPr>
          <w:sz w:val="22"/>
          <w:szCs w:val="22"/>
        </w:rPr>
        <w:t xml:space="preserve">Operator Trainee: a high school diploma, a driver's license, and rotating shifts.</w:t>
      </w:r>
    </w:p>
    <w:p>
      <w:pPr>
        <w:pStyle w:val="ListParagraph"/>
        <w:keepNext/>
        <w:keepLines/>
        <w:numPr>
          <w:ilvl w:val="0"/>
          <w:numId w:val="3"/>
        </w:numPr>
        <w:spacing w:after="60" w:line="276"/>
        <w:ind w:left="720" w:hanging="360"/>
      </w:pPr>
      <w:r>
        <w:rPr>
          <w:sz w:val="22"/>
          <w:szCs w:val="22"/>
        </w:rPr>
        <w:t xml:space="preserve">Laboratory Analyst I: chemistry or biology courses, or a two-year degree, plus steady bench work.</w:t>
      </w:r>
    </w:p>
    <w:p>
      <w:pPr>
        <w:pStyle w:val="ListParagraph"/>
        <w:keepNext/>
        <w:keepLines/>
        <w:numPr>
          <w:ilvl w:val="0"/>
          <w:numId w:val="3"/>
        </w:numPr>
        <w:spacing w:after="60" w:line="276"/>
        <w:ind w:left="720" w:hanging="360"/>
      </w:pPr>
      <w:r>
        <w:rPr>
          <w:sz w:val="22"/>
          <w:szCs w:val="22"/>
        </w:rPr>
        <w:t xml:space="preserve">Instrumentation and Control Technician: a two-year degree in electronics, or trade experience.</w:t>
      </w:r>
    </w:p>
    <w:p>
      <w:pPr>
        <w:pStyle w:val="ListParagraph"/>
        <w:keepLines/>
        <w:numPr>
          <w:ilvl w:val="0"/>
          <w:numId w:val="3"/>
        </w:numPr>
        <w:spacing w:after="60" w:line="276"/>
        <w:ind w:left="720" w:hanging="360"/>
      </w:pPr>
      <w:r>
        <w:rPr>
          <w:sz w:val="22"/>
          <w:szCs w:val="22"/>
        </w:rPr>
        <w:t xml:space="preserve">Staff Engineer: a bachelor's degree in civil or environmental engineering.</w:t>
      </w:r>
    </w:p>
    <w:p>
      <w:pPr>
        <w:spacing w:after="40" w:before="0" w:line="120" w:lineRule="exact"/>
      </w:pPr>
    </w:p>
    <w:p>
      <w:pPr>
        <w:keepNext/>
        <w:keepLines/>
        <w:spacing w:after="120" w:line="276"/>
      </w:pPr>
      <w:r>
        <w:rPr>
          <w:sz w:val="22"/>
          <w:szCs w:val="22"/>
        </w:rPr>
        <w:t xml:space="preserve">How the credentials work:</w:t>
      </w:r>
    </w:p>
    <w:p>
      <w:pPr>
        <w:pStyle w:val="ListParagraph"/>
        <w:keepLines/>
        <w:numPr>
          <w:ilvl w:val="0"/>
          <w:numId w:val="4"/>
        </w:numPr>
        <w:spacing w:after="60" w:line="276"/>
        <w:ind w:left="720" w:hanging="360"/>
      </w:pPr>
      <w:r>
        <w:rPr>
          <w:sz w:val="22"/>
          <w:szCs w:val="22"/>
        </w:rPr>
        <w:t xml:space="preserve">The state issues the operator license.</w:t>
      </w:r>
    </w:p>
    <w:p>
      <w:pPr>
        <w:pStyle w:val="ListParagraph"/>
        <w:keepLines/>
        <w:numPr>
          <w:ilvl w:val="0"/>
          <w:numId w:val="4"/>
        </w:numPr>
        <w:spacing w:after="60" w:line="276"/>
        <w:ind w:left="720" w:hanging="360"/>
      </w:pPr>
      <w:r>
        <w:rPr>
          <w:sz w:val="22"/>
          <w:szCs w:val="22"/>
        </w:rPr>
        <w:t xml:space="preserve">An operator earns it by exam, after logging hours on the job.</w:t>
      </w:r>
    </w:p>
    <w:p>
      <w:pPr>
        <w:pStyle w:val="ListParagraph"/>
        <w:keepLines/>
        <w:numPr>
          <w:ilvl w:val="0"/>
          <w:numId w:val="4"/>
        </w:numPr>
        <w:spacing w:after="60" w:line="276"/>
        <w:ind w:left="720" w:hanging="360"/>
      </w:pPr>
      <w:r>
        <w:rPr>
          <w:sz w:val="22"/>
          <w:szCs w:val="22"/>
        </w:rPr>
        <w:t xml:space="preserve">Licenses run in classes. The class matches the size of the plant.</w:t>
      </w:r>
    </w:p>
    <w:p>
      <w:pPr>
        <w:pStyle w:val="ListParagraph"/>
        <w:keepLines/>
        <w:numPr>
          <w:ilvl w:val="0"/>
          <w:numId w:val="4"/>
        </w:numPr>
        <w:spacing w:after="60" w:line="276"/>
        <w:ind w:left="720" w:hanging="360"/>
      </w:pPr>
      <w:r>
        <w:rPr>
          <w:sz w:val="22"/>
          <w:szCs w:val="22"/>
        </w:rPr>
        <w:t xml:space="preserve">A lab that reports results to the state must be accredited.</w:t>
      </w:r>
    </w:p>
    <w:p>
      <w:pPr>
        <w:pStyle w:val="ListParagraph"/>
        <w:keepLines/>
        <w:numPr>
          <w:ilvl w:val="0"/>
          <w:numId w:val="4"/>
        </w:numPr>
        <w:spacing w:after="60" w:line="276"/>
        <w:ind w:left="720" w:hanging="360"/>
      </w:pPr>
      <w:r>
        <w:rPr>
          <w:sz w:val="22"/>
          <w:szCs w:val="22"/>
        </w:rPr>
        <w:t xml:space="preserve">Its analysts hold the certificate that the accreditation calls for.</w:t>
      </w:r>
    </w:p>
    <w:p>
      <w:pPr>
        <w:pStyle w:val="ListParagraph"/>
        <w:keepLines/>
        <w:numPr>
          <w:ilvl w:val="0"/>
          <w:numId w:val="4"/>
        </w:numPr>
        <w:spacing w:after="60" w:line="276"/>
        <w:ind w:left="720" w:hanging="360"/>
      </w:pPr>
      <w:r>
        <w:rPr>
          <w:sz w:val="22"/>
          <w:szCs w:val="22"/>
        </w:rPr>
        <w:t xml:space="preserve">State trade rules cover electrical work.</w:t>
      </w:r>
    </w:p>
    <w:p>
      <w:pPr>
        <w:pStyle w:val="ListParagraph"/>
        <w:keepLines/>
        <w:numPr>
          <w:ilvl w:val="0"/>
          <w:numId w:val="4"/>
        </w:numPr>
        <w:spacing w:after="60" w:line="276"/>
        <w:ind w:left="720" w:hanging="360"/>
      </w:pPr>
      <w:r>
        <w:rPr>
          <w:sz w:val="22"/>
          <w:szCs w:val="22"/>
        </w:rPr>
        <w:t xml:space="preserve">Control system makers train technicians on their own gear.</w:t>
      </w:r>
    </w:p>
    <w:p>
      <w:pPr>
        <w:pStyle w:val="ListParagraph"/>
        <w:keepLines/>
        <w:numPr>
          <w:ilvl w:val="0"/>
          <w:numId w:val="4"/>
        </w:numPr>
        <w:spacing w:after="60" w:line="276"/>
        <w:ind w:left="720" w:hanging="360"/>
      </w:pPr>
      <w:r>
        <w:rPr>
          <w:sz w:val="22"/>
          <w:szCs w:val="22"/>
        </w:rPr>
        <w:t xml:space="preserve">An engineer sits the Fundamentals of Engineering exam first.</w:t>
      </w:r>
    </w:p>
    <w:p>
      <w:pPr>
        <w:pStyle w:val="ListParagraph"/>
        <w:keepLines/>
        <w:numPr>
          <w:ilvl w:val="0"/>
          <w:numId w:val="4"/>
        </w:numPr>
        <w:spacing w:after="60" w:line="276"/>
        <w:ind w:left="720" w:hanging="360"/>
      </w:pPr>
      <w:r>
        <w:rPr>
          <w:sz w:val="22"/>
          <w:szCs w:val="22"/>
        </w:rPr>
        <w:t xml:space="preserve">The Professional Engineer license comes later, after years on the job.</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sz w:val="22"/>
          <w:szCs w:val="22"/>
        </w:rPr>
        <w:t xml:space="preserve">Fill in each empty cell for the four postings using the lists above. Use the last row to argue for one path.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3595"/>
        <w:gridCol w:w="2091"/>
        <w:gridCol w:w="2356"/>
        <w:gridCol w:w="3090"/>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Posting</w:t>
            </w:r>
          </w:p>
        </w:tc>
        <w:tc>
          <w:tcPr>
            <w:tcW w:type="dxa" w:w="35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posting asks for</w:t>
            </w:r>
          </w:p>
        </w:tc>
        <w:tc>
          <w:tcPr>
            <w:tcW w:type="dxa" w:w="20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 path that meets it</w:t>
            </w:r>
          </w:p>
        </w:tc>
        <w:tc>
          <w:tcPr>
            <w:tcW w:type="dxa" w:w="23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License or exam involved</w:t>
            </w:r>
          </w:p>
        </w:tc>
        <w:tc>
          <w:tcPr>
            <w:tcW w:type="dxa" w:w="30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this job leads toward next</w:t>
            </w: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1. Operator Trainee, Treatment Plant</w:t>
            </w:r>
          </w:p>
        </w:tc>
        <w:tc>
          <w:tcPr>
            <w:tcW w:type="dxa" w:w="3595"/>
            <w:tcMar>
              <w:top w:type="dxa" w:w="70"/>
              <w:left w:type="dxa" w:w="100"/>
              <w:bottom w:type="dxa" w:w="70"/>
              <w:right w:type="dxa" w:w="100"/>
            </w:tcMar>
            <w:vAlign w:val="top"/>
          </w:tcPr>
          <w:p>
            <w:pPr>
              <w:keepNext/>
              <w:spacing w:after="0" w:line="252"/>
              <w:jc w:val="left"/>
            </w:pPr>
          </w:p>
        </w:tc>
        <w:tc>
          <w:tcPr>
            <w:tcW w:type="dxa" w:w="2091"/>
            <w:tcMar>
              <w:top w:type="dxa" w:w="70"/>
              <w:left w:type="dxa" w:w="100"/>
              <w:bottom w:type="dxa" w:w="70"/>
              <w:right w:type="dxa" w:w="100"/>
            </w:tcMar>
            <w:vAlign w:val="top"/>
          </w:tcPr>
          <w:p>
            <w:pPr>
              <w:keepNext/>
              <w:spacing w:after="0" w:line="252"/>
              <w:jc w:val="left"/>
            </w:pPr>
          </w:p>
        </w:tc>
        <w:tc>
          <w:tcPr>
            <w:tcW w:type="dxa" w:w="2356"/>
            <w:tcMar>
              <w:top w:type="dxa" w:w="70"/>
              <w:left w:type="dxa" w:w="100"/>
              <w:bottom w:type="dxa" w:w="70"/>
              <w:right w:type="dxa" w:w="100"/>
            </w:tcMar>
            <w:vAlign w:val="top"/>
          </w:tcPr>
          <w:p>
            <w:pPr>
              <w:keepNext/>
              <w:spacing w:after="0" w:line="252"/>
              <w:jc w:val="left"/>
            </w:pPr>
          </w:p>
        </w:tc>
        <w:tc>
          <w:tcPr>
            <w:tcW w:type="dxa" w:w="3090"/>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2. Laboratory Analyst I</w:t>
            </w:r>
          </w:p>
        </w:tc>
        <w:tc>
          <w:tcPr>
            <w:tcW w:type="dxa" w:w="3595"/>
            <w:tcMar>
              <w:top w:type="dxa" w:w="70"/>
              <w:left w:type="dxa" w:w="100"/>
              <w:bottom w:type="dxa" w:w="70"/>
              <w:right w:type="dxa" w:w="100"/>
            </w:tcMar>
            <w:vAlign w:val="top"/>
          </w:tcPr>
          <w:p>
            <w:pPr>
              <w:keepNext/>
              <w:spacing w:after="0" w:line="252"/>
              <w:jc w:val="left"/>
            </w:pPr>
          </w:p>
        </w:tc>
        <w:tc>
          <w:tcPr>
            <w:tcW w:type="dxa" w:w="2091"/>
            <w:tcMar>
              <w:top w:type="dxa" w:w="70"/>
              <w:left w:type="dxa" w:w="100"/>
              <w:bottom w:type="dxa" w:w="70"/>
              <w:right w:type="dxa" w:w="100"/>
            </w:tcMar>
            <w:vAlign w:val="top"/>
          </w:tcPr>
          <w:p>
            <w:pPr>
              <w:keepNext/>
              <w:spacing w:after="0" w:line="252"/>
              <w:jc w:val="left"/>
            </w:pPr>
          </w:p>
        </w:tc>
        <w:tc>
          <w:tcPr>
            <w:tcW w:type="dxa" w:w="2356"/>
            <w:tcMar>
              <w:top w:type="dxa" w:w="70"/>
              <w:left w:type="dxa" w:w="100"/>
              <w:bottom w:type="dxa" w:w="70"/>
              <w:right w:type="dxa" w:w="100"/>
            </w:tcMar>
            <w:vAlign w:val="top"/>
          </w:tcPr>
          <w:p>
            <w:pPr>
              <w:keepNext/>
              <w:spacing w:after="0" w:line="252"/>
              <w:jc w:val="left"/>
            </w:pPr>
          </w:p>
        </w:tc>
        <w:tc>
          <w:tcPr>
            <w:tcW w:type="dxa" w:w="3090"/>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3. Instrumentation and Control Technician</w:t>
            </w:r>
          </w:p>
        </w:tc>
        <w:tc>
          <w:tcPr>
            <w:tcW w:type="dxa" w:w="3595"/>
            <w:tcMar>
              <w:top w:type="dxa" w:w="70"/>
              <w:left w:type="dxa" w:w="100"/>
              <w:bottom w:type="dxa" w:w="70"/>
              <w:right w:type="dxa" w:w="100"/>
            </w:tcMar>
            <w:vAlign w:val="top"/>
          </w:tcPr>
          <w:p>
            <w:pPr>
              <w:keepNext/>
              <w:spacing w:after="0" w:line="252"/>
              <w:jc w:val="left"/>
            </w:pPr>
          </w:p>
        </w:tc>
        <w:tc>
          <w:tcPr>
            <w:tcW w:type="dxa" w:w="2091"/>
            <w:tcMar>
              <w:top w:type="dxa" w:w="70"/>
              <w:left w:type="dxa" w:w="100"/>
              <w:bottom w:type="dxa" w:w="70"/>
              <w:right w:type="dxa" w:w="100"/>
            </w:tcMar>
            <w:vAlign w:val="top"/>
          </w:tcPr>
          <w:p>
            <w:pPr>
              <w:keepNext/>
              <w:spacing w:after="0" w:line="252"/>
              <w:jc w:val="left"/>
            </w:pPr>
          </w:p>
        </w:tc>
        <w:tc>
          <w:tcPr>
            <w:tcW w:type="dxa" w:w="2356"/>
            <w:tcMar>
              <w:top w:type="dxa" w:w="70"/>
              <w:left w:type="dxa" w:w="100"/>
              <w:bottom w:type="dxa" w:w="70"/>
              <w:right w:type="dxa" w:w="100"/>
            </w:tcMar>
            <w:vAlign w:val="top"/>
          </w:tcPr>
          <w:p>
            <w:pPr>
              <w:keepNext/>
              <w:spacing w:after="0" w:line="252"/>
              <w:jc w:val="left"/>
            </w:pPr>
          </w:p>
        </w:tc>
        <w:tc>
          <w:tcPr>
            <w:tcW w:type="dxa" w:w="3090"/>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4. Staff Engineer</w:t>
            </w:r>
          </w:p>
        </w:tc>
        <w:tc>
          <w:tcPr>
            <w:tcW w:type="dxa" w:w="3595"/>
            <w:tcMar>
              <w:top w:type="dxa" w:w="70"/>
              <w:left w:type="dxa" w:w="100"/>
              <w:bottom w:type="dxa" w:w="70"/>
              <w:right w:type="dxa" w:w="100"/>
            </w:tcMar>
            <w:vAlign w:val="top"/>
          </w:tcPr>
          <w:p>
            <w:pPr>
              <w:keepNext/>
              <w:spacing w:after="0" w:line="252"/>
              <w:jc w:val="left"/>
            </w:pPr>
          </w:p>
        </w:tc>
        <w:tc>
          <w:tcPr>
            <w:tcW w:type="dxa" w:w="2091"/>
            <w:tcMar>
              <w:top w:type="dxa" w:w="70"/>
              <w:left w:type="dxa" w:w="100"/>
              <w:bottom w:type="dxa" w:w="70"/>
              <w:right w:type="dxa" w:w="100"/>
            </w:tcMar>
            <w:vAlign w:val="top"/>
          </w:tcPr>
          <w:p>
            <w:pPr>
              <w:keepNext/>
              <w:spacing w:after="0" w:line="252"/>
              <w:jc w:val="left"/>
            </w:pPr>
          </w:p>
        </w:tc>
        <w:tc>
          <w:tcPr>
            <w:tcW w:type="dxa" w:w="2356"/>
            <w:tcMar>
              <w:top w:type="dxa" w:w="70"/>
              <w:left w:type="dxa" w:w="100"/>
              <w:bottom w:type="dxa" w:w="70"/>
              <w:right w:type="dxa" w:w="100"/>
            </w:tcMar>
            <w:vAlign w:val="top"/>
          </w:tcPr>
          <w:p>
            <w:pPr>
              <w:keepNext/>
              <w:spacing w:after="0" w:line="252"/>
              <w:jc w:val="left"/>
            </w:pPr>
          </w:p>
        </w:tc>
        <w:tc>
          <w:tcPr>
            <w:tcW w:type="dxa" w:w="3090"/>
            <w:tcMar>
              <w:top w:type="dxa" w:w="70"/>
              <w:left w:type="dxa" w:w="100"/>
              <w:bottom w:type="dxa" w:w="70"/>
              <w:right w:type="dxa" w:w="100"/>
            </w:tcMar>
            <w:vAlign w:val="top"/>
          </w:tcPr>
          <w:p>
            <w:pPr>
              <w:keepNext/>
              <w:spacing w:after="0" w:line="252"/>
              <w:jc w:val="left"/>
            </w:pPr>
          </w:p>
        </w:tc>
      </w:tr>
      <w:tr>
        <w:trPr>
          <w:cantSplit/>
        </w:trPr>
        <w:tc>
          <w:tcPr>
            <w:tcW w:type="dxa" w:w="2548"/>
            <w:tcMar>
              <w:top w:type="dxa" w:w="70"/>
              <w:left w:type="dxa" w:w="100"/>
              <w:bottom w:type="dxa" w:w="70"/>
              <w:right w:type="dxa" w:w="100"/>
            </w:tcMar>
            <w:vAlign w:val="top"/>
          </w:tcPr>
          <w:p>
            <w:pPr>
              <w:spacing w:after="0" w:line="252"/>
              <w:jc w:val="left"/>
            </w:pPr>
            <w:r>
              <w:rPr>
                <w:sz w:val="20"/>
                <w:szCs w:val="20"/>
              </w:rPr>
              <w:t xml:space="preserve">My argument</w:t>
            </w:r>
          </w:p>
        </w:tc>
        <w:tc>
          <w:tcPr>
            <w:tcW w:type="dxa" w:w="3595"/>
            <w:tcMar>
              <w:top w:type="dxa" w:w="70"/>
              <w:left w:type="dxa" w:w="100"/>
              <w:bottom w:type="dxa" w:w="70"/>
              <w:right w:type="dxa" w:w="100"/>
            </w:tcMar>
            <w:vAlign w:val="top"/>
          </w:tcPr>
          <w:p>
            <w:pPr>
              <w:spacing w:after="0" w:line="252"/>
              <w:jc w:val="left"/>
            </w:pPr>
            <w:r>
              <w:rPr>
                <w:sz w:val="20"/>
                <w:szCs w:val="20"/>
              </w:rPr>
              <w:t xml:space="preserve">Which posting would you learn more about?</w:t>
            </w:r>
          </w:p>
        </w:tc>
        <w:tc>
          <w:tcPr>
            <w:tcW w:type="dxa" w:w="2091"/>
            <w:tcMar>
              <w:top w:type="dxa" w:w="70"/>
              <w:left w:type="dxa" w:w="100"/>
              <w:bottom w:type="dxa" w:w="70"/>
              <w:right w:type="dxa" w:w="100"/>
            </w:tcMar>
            <w:vAlign w:val="top"/>
          </w:tcPr>
          <w:p>
            <w:pPr>
              <w:spacing w:after="0" w:line="252"/>
              <w:jc w:val="left"/>
            </w:pPr>
            <w:r>
              <w:rPr>
                <w:sz w:val="20"/>
                <w:szCs w:val="20"/>
              </w:rPr>
              <w:t xml:space="preserve">One added cost of that path</w:t>
            </w:r>
          </w:p>
        </w:tc>
        <w:tc>
          <w:tcPr>
            <w:tcW w:type="dxa" w:w="2356"/>
            <w:tcMar>
              <w:top w:type="dxa" w:w="70"/>
              <w:left w:type="dxa" w:w="100"/>
              <w:bottom w:type="dxa" w:w="70"/>
              <w:right w:type="dxa" w:w="100"/>
            </w:tcMar>
            <w:vAlign w:val="top"/>
          </w:tcPr>
          <w:p>
            <w:pPr>
              <w:spacing w:after="0" w:line="252"/>
              <w:jc w:val="left"/>
            </w:pPr>
            <w:r>
              <w:rPr>
                <w:sz w:val="20"/>
                <w:szCs w:val="20"/>
              </w:rPr>
              <w:t xml:space="preserve">One added benefit of that path</w:t>
            </w:r>
          </w:p>
        </w:tc>
        <w:tc>
          <w:tcPr>
            <w:tcW w:type="dxa" w:w="3090"/>
            <w:tcMar>
              <w:top w:type="dxa" w:w="70"/>
              <w:left w:type="dxa" w:w="100"/>
              <w:bottom w:type="dxa" w:w="70"/>
              <w:right w:type="dxa" w:w="100"/>
            </w:tcMar>
            <w:vAlign w:val="top"/>
          </w:tcPr>
          <w:p>
            <w:pPr>
              <w:spacing w:after="0" w:line="252"/>
              <w:jc w:val="left"/>
            </w:pPr>
            <w:r>
              <w:rPr>
                <w:sz w:val="20"/>
                <w:szCs w:val="20"/>
              </w:rPr>
              <w:t xml:space="preserve">One sentence weighing the two</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Four Alderbeck Job Postings: A Grade 9 Pathway Matrix</w:t>
      </w:r>
    </w:p>
    <w:p>
      <w:pPr>
        <w:keepNext/>
        <w:spacing w:after="160"/>
      </w:pPr>
      <w:r>
        <w:rPr>
          <w:color w:val="5B6B70"/>
          <w:sz w:val="20"/>
          <w:szCs w:val="20"/>
        </w:rPr>
        <w:t xml:space="preserve">Graphic organizer · Grade 9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2889"/>
        <w:gridCol w:w="2999"/>
        <w:gridCol w:w="2986"/>
        <w:gridCol w:w="2986"/>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Posting</w:t>
            </w:r>
          </w:p>
        </w:tc>
        <w:tc>
          <w:tcPr>
            <w:tcW w:type="dxa" w:w="28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posting asks for</w:t>
            </w:r>
          </w:p>
        </w:tc>
        <w:tc>
          <w:tcPr>
            <w:tcW w:type="dxa" w:w="29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 path that meets it</w:t>
            </w:r>
          </w:p>
        </w:tc>
        <w:tc>
          <w:tcPr>
            <w:tcW w:type="dxa" w:w="29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License or exam involved</w:t>
            </w:r>
          </w:p>
        </w:tc>
        <w:tc>
          <w:tcPr>
            <w:tcW w:type="dxa" w:w="29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this job leads toward next</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1. Operator Trainee, Treatment Plant</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A high school diploma or equivalent, a driver's license, and willingness to work rotating shifts</w:t>
            </w:r>
          </w:p>
        </w:tc>
        <w:tc>
          <w:tcPr>
            <w:tcW w:type="dxa" w:w="2999"/>
            <w:tcMar>
              <w:top w:type="dxa" w:w="70"/>
              <w:left w:type="dxa" w:w="100"/>
              <w:bottom w:type="dxa" w:w="70"/>
              <w:right w:type="dxa" w:w="100"/>
            </w:tcMar>
            <w:vAlign w:val="top"/>
          </w:tcPr>
          <w:p>
            <w:pPr>
              <w:keepNext/>
              <w:spacing w:after="0" w:line="252"/>
              <w:jc w:val="left"/>
            </w:pPr>
            <w:r>
              <w:rPr>
                <w:sz w:val="20"/>
                <w:szCs w:val="20"/>
              </w:rPr>
              <w:t xml:space="preserve">Hire directly after high school, then train on the job at the fictional Alderbeck plant</w:t>
            </w:r>
          </w:p>
        </w:tc>
        <w:tc>
          <w:tcPr>
            <w:tcW w:type="dxa" w:w="2986"/>
            <w:tcMar>
              <w:top w:type="dxa" w:w="70"/>
              <w:left w:type="dxa" w:w="100"/>
              <w:bottom w:type="dxa" w:w="70"/>
              <w:right w:type="dxa" w:w="100"/>
            </w:tcMar>
            <w:vAlign w:val="top"/>
          </w:tcPr>
          <w:p>
            <w:pPr>
              <w:keepNext/>
              <w:spacing w:after="0" w:line="252"/>
              <w:jc w:val="left"/>
            </w:pPr>
            <w:r>
              <w:rPr>
                <w:sz w:val="20"/>
                <w:szCs w:val="20"/>
              </w:rPr>
              <w:t xml:space="preserve">The state operator exam, taken after documented hours of experience; licenses run in classes tied to plant size</w:t>
            </w:r>
          </w:p>
        </w:tc>
        <w:tc>
          <w:tcPr>
            <w:tcW w:type="dxa" w:w="2986"/>
            <w:tcMar>
              <w:top w:type="dxa" w:w="70"/>
              <w:left w:type="dxa" w:w="100"/>
              <w:bottom w:type="dxa" w:w="70"/>
              <w:right w:type="dxa" w:w="100"/>
            </w:tcMar>
            <w:vAlign w:val="top"/>
          </w:tcPr>
          <w:p>
            <w:pPr>
              <w:keepNext/>
              <w:spacing w:after="0" w:line="252"/>
              <w:jc w:val="left"/>
            </w:pPr>
            <w:r>
              <w:rPr>
                <w:sz w:val="20"/>
                <w:szCs w:val="20"/>
              </w:rPr>
              <w:t xml:space="preserve">Higher operator classes, then shift lead or plant supervisor</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2. Laboratory Analyst I</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Coursework in chemistry or biology, or a two-year degree, plus steady bench technique</w:t>
            </w:r>
          </w:p>
        </w:tc>
        <w:tc>
          <w:tcPr>
            <w:tcW w:type="dxa" w:w="2999"/>
            <w:tcMar>
              <w:top w:type="dxa" w:w="70"/>
              <w:left w:type="dxa" w:w="100"/>
              <w:bottom w:type="dxa" w:w="70"/>
              <w:right w:type="dxa" w:w="100"/>
            </w:tcMar>
            <w:vAlign w:val="top"/>
          </w:tcPr>
          <w:p>
            <w:pPr>
              <w:keepNext/>
              <w:spacing w:after="0" w:line="252"/>
              <w:jc w:val="left"/>
            </w:pPr>
            <w:r>
              <w:rPr>
                <w:sz w:val="20"/>
                <w:szCs w:val="20"/>
              </w:rPr>
              <w:t xml:space="preserve">A community college certificate or associate degree in water technology or laboratory science</w:t>
            </w:r>
          </w:p>
        </w:tc>
        <w:tc>
          <w:tcPr>
            <w:tcW w:type="dxa" w:w="2986"/>
            <w:tcMar>
              <w:top w:type="dxa" w:w="70"/>
              <w:left w:type="dxa" w:w="100"/>
              <w:bottom w:type="dxa" w:w="70"/>
              <w:right w:type="dxa" w:w="100"/>
            </w:tcMar>
            <w:vAlign w:val="top"/>
          </w:tcPr>
          <w:p>
            <w:pPr>
              <w:keepNext/>
              <w:spacing w:after="0" w:line="252"/>
              <w:jc w:val="left"/>
            </w:pPr>
            <w:r>
              <w:rPr>
                <w:sz w:val="20"/>
                <w:szCs w:val="20"/>
              </w:rPr>
              <w:t xml:space="preserve">The analyst certification the fictional Alderbeck utility requires for its accredited laboratory</w:t>
            </w:r>
          </w:p>
        </w:tc>
        <w:tc>
          <w:tcPr>
            <w:tcW w:type="dxa" w:w="2986"/>
            <w:tcMar>
              <w:top w:type="dxa" w:w="70"/>
              <w:left w:type="dxa" w:w="100"/>
              <w:bottom w:type="dxa" w:w="70"/>
              <w:right w:type="dxa" w:w="100"/>
            </w:tcMar>
            <w:vAlign w:val="top"/>
          </w:tcPr>
          <w:p>
            <w:pPr>
              <w:keepNext/>
              <w:spacing w:after="0" w:line="252"/>
              <w:jc w:val="left"/>
            </w:pPr>
            <w:r>
              <w:rPr>
                <w:sz w:val="20"/>
                <w:szCs w:val="20"/>
              </w:rPr>
              <w:t xml:space="preserve">Senior analyst, laboratory supervisor, or quality assurance officer</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3. Instrumentation and Control Technician</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A two-year degree in electronics or instrumentation, or equivalent trade experience</w:t>
            </w:r>
          </w:p>
        </w:tc>
        <w:tc>
          <w:tcPr>
            <w:tcW w:type="dxa" w:w="2999"/>
            <w:tcMar>
              <w:top w:type="dxa" w:w="70"/>
              <w:left w:type="dxa" w:w="100"/>
              <w:bottom w:type="dxa" w:w="70"/>
              <w:right w:type="dxa" w:w="100"/>
            </w:tcMar>
            <w:vAlign w:val="top"/>
          </w:tcPr>
          <w:p>
            <w:pPr>
              <w:keepNext/>
              <w:spacing w:after="0" w:line="252"/>
              <w:jc w:val="left"/>
            </w:pPr>
            <w:r>
              <w:rPr>
                <w:sz w:val="20"/>
                <w:szCs w:val="20"/>
              </w:rPr>
              <w:t xml:space="preserve">An associate degree, or an electrical apprenticeship followed by manufacturer training</w:t>
            </w:r>
          </w:p>
        </w:tc>
        <w:tc>
          <w:tcPr>
            <w:tcW w:type="dxa" w:w="2986"/>
            <w:tcMar>
              <w:top w:type="dxa" w:w="70"/>
              <w:left w:type="dxa" w:w="100"/>
              <w:bottom w:type="dxa" w:w="70"/>
              <w:right w:type="dxa" w:w="100"/>
            </w:tcMar>
            <w:vAlign w:val="top"/>
          </w:tcPr>
          <w:p>
            <w:pPr>
              <w:keepNext/>
              <w:spacing w:after="0" w:line="252"/>
              <w:jc w:val="left"/>
            </w:pPr>
            <w:r>
              <w:rPr>
                <w:sz w:val="20"/>
                <w:szCs w:val="20"/>
              </w:rPr>
              <w:t xml:space="preserve">Trade credentials required by the state for electrical work, plus vendor certification on the plant's control system</w:t>
            </w:r>
          </w:p>
        </w:tc>
        <w:tc>
          <w:tcPr>
            <w:tcW w:type="dxa" w:w="2986"/>
            <w:tcMar>
              <w:top w:type="dxa" w:w="70"/>
              <w:left w:type="dxa" w:w="100"/>
              <w:bottom w:type="dxa" w:w="70"/>
              <w:right w:type="dxa" w:w="100"/>
            </w:tcMar>
            <w:vAlign w:val="top"/>
          </w:tcPr>
          <w:p>
            <w:pPr>
              <w:keepNext/>
              <w:spacing w:after="0" w:line="252"/>
              <w:jc w:val="left"/>
            </w:pPr>
            <w:r>
              <w:rPr>
                <w:sz w:val="20"/>
                <w:szCs w:val="20"/>
              </w:rPr>
              <w:t xml:space="preserve">Control system administrator or maintenance supervisor</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4. Staff Engineer</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A bachelor's degree in civil or environmental engineering</w:t>
            </w:r>
          </w:p>
        </w:tc>
        <w:tc>
          <w:tcPr>
            <w:tcW w:type="dxa" w:w="2999"/>
            <w:tcMar>
              <w:top w:type="dxa" w:w="70"/>
              <w:left w:type="dxa" w:w="100"/>
              <w:bottom w:type="dxa" w:w="70"/>
              <w:right w:type="dxa" w:w="100"/>
            </w:tcMar>
            <w:vAlign w:val="top"/>
          </w:tcPr>
          <w:p>
            <w:pPr>
              <w:keepNext/>
              <w:spacing w:after="0" w:line="252"/>
              <w:jc w:val="left"/>
            </w:pPr>
            <w:r>
              <w:rPr>
                <w:sz w:val="20"/>
                <w:szCs w:val="20"/>
              </w:rPr>
              <w:t xml:space="preserve">A four-year degree, often with a summer internship at a utility</w:t>
            </w:r>
          </w:p>
        </w:tc>
        <w:tc>
          <w:tcPr>
            <w:tcW w:type="dxa" w:w="2986"/>
            <w:tcMar>
              <w:top w:type="dxa" w:w="70"/>
              <w:left w:type="dxa" w:w="100"/>
              <w:bottom w:type="dxa" w:w="70"/>
              <w:right w:type="dxa" w:w="100"/>
            </w:tcMar>
            <w:vAlign w:val="top"/>
          </w:tcPr>
          <w:p>
            <w:pPr>
              <w:keepNext/>
              <w:spacing w:after="0" w:line="252"/>
              <w:jc w:val="left"/>
            </w:pPr>
            <w:r>
              <w:rPr>
                <w:sz w:val="20"/>
                <w:szCs w:val="20"/>
              </w:rPr>
              <w:t xml:space="preserve">The Fundamentals of Engineering exam, then the Professional Engineer license after documented experience</w:t>
            </w:r>
          </w:p>
        </w:tc>
        <w:tc>
          <w:tcPr>
            <w:tcW w:type="dxa" w:w="2986"/>
            <w:tcMar>
              <w:top w:type="dxa" w:w="70"/>
              <w:left w:type="dxa" w:w="100"/>
              <w:bottom w:type="dxa" w:w="70"/>
              <w:right w:type="dxa" w:w="100"/>
            </w:tcMar>
            <w:vAlign w:val="top"/>
          </w:tcPr>
          <w:p>
            <w:pPr>
              <w:keepNext/>
              <w:spacing w:after="0" w:line="252"/>
              <w:jc w:val="left"/>
            </w:pPr>
            <w:r>
              <w:rPr>
                <w:sz w:val="20"/>
                <w:szCs w:val="20"/>
              </w:rPr>
              <w:t xml:space="preserve">Project engineer, engineering manager, or graduate study in hydrology or public health</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My argument</w:t>
            </w:r>
          </w:p>
        </w:tc>
        <w:tc>
          <w:tcPr>
            <w:tcW w:type="dxa" w:w="2889"/>
            <w:tcMar>
              <w:top w:type="dxa" w:w="70"/>
              <w:left w:type="dxa" w:w="100"/>
              <w:bottom w:type="dxa" w:w="70"/>
              <w:right w:type="dxa" w:w="100"/>
            </w:tcMar>
            <w:vAlign w:val="top"/>
          </w:tcPr>
          <w:p>
            <w:pPr>
              <w:spacing w:after="0" w:line="252"/>
              <w:jc w:val="left"/>
            </w:pPr>
            <w:r>
              <w:rPr>
                <w:sz w:val="20"/>
                <w:szCs w:val="20"/>
              </w:rPr>
              <w:t xml:space="preserve">Posting 1, Operator Trainee</w:t>
            </w:r>
          </w:p>
        </w:tc>
        <w:tc>
          <w:tcPr>
            <w:tcW w:type="dxa" w:w="2999"/>
            <w:tcMar>
              <w:top w:type="dxa" w:w="70"/>
              <w:left w:type="dxa" w:w="100"/>
              <w:bottom w:type="dxa" w:w="70"/>
              <w:right w:type="dxa" w:w="100"/>
            </w:tcMar>
            <w:vAlign w:val="top"/>
          </w:tcPr>
          <w:p>
            <w:pPr>
              <w:spacing w:after="0" w:line="252"/>
              <w:jc w:val="left"/>
            </w:pPr>
            <w:r>
              <w:rPr>
                <w:sz w:val="20"/>
                <w:szCs w:val="20"/>
              </w:rPr>
              <w:t xml:space="preserve">Shift work begins immediately, and the license exam has to be studied for while working full time</w:t>
            </w:r>
          </w:p>
        </w:tc>
        <w:tc>
          <w:tcPr>
            <w:tcW w:type="dxa" w:w="2986"/>
            <w:tcMar>
              <w:top w:type="dxa" w:w="70"/>
              <w:left w:type="dxa" w:w="100"/>
              <w:bottom w:type="dxa" w:w="70"/>
              <w:right w:type="dxa" w:w="100"/>
            </w:tcMar>
            <w:vAlign w:val="top"/>
          </w:tcPr>
          <w:p>
            <w:pPr>
              <w:spacing w:after="0" w:line="252"/>
              <w:jc w:val="left"/>
            </w:pPr>
            <w:r>
              <w:rPr>
                <w:sz w:val="20"/>
                <w:szCs w:val="20"/>
              </w:rPr>
              <w:t xml:space="preserve">Earning begins at once, and the utility pays for the training that leads to the exam</w:t>
            </w:r>
          </w:p>
        </w:tc>
        <w:tc>
          <w:tcPr>
            <w:tcW w:type="dxa" w:w="2986"/>
            <w:tcMar>
              <w:top w:type="dxa" w:w="70"/>
              <w:left w:type="dxa" w:w="100"/>
              <w:bottom w:type="dxa" w:w="70"/>
              <w:right w:type="dxa" w:w="100"/>
            </w:tcMar>
            <w:vAlign w:val="top"/>
          </w:tcPr>
          <w:p>
            <w:pPr>
              <w:spacing w:after="0" w:line="252"/>
              <w:jc w:val="left"/>
            </w:pPr>
            <w:r>
              <w:rPr>
                <w:sz w:val="20"/>
                <w:szCs w:val="20"/>
              </w:rPr>
              <w:t xml:space="preserve">The lost study time is real, yet starting to earn and to log experience in the same year outweighs it for me</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Alderbeck Job Postings: A Grade 9 Pathway Matrix</dc:title>
  <dc:subject>Graphic organizer · Grade 9 · Careers &amp; CTE</dc:subject>
  <dc:creator>Water for Schools</dc:creator>
  <cp:keywords>Graphic organizer, Grade 9, Careers &amp; CTE</cp:keywords>
  <dc:description>A grade 9 organizer mapping four openings at a fictional water utility to the education path, the license or exam involved, and the next step each job leads toward.</dc:description>
  <cp:lastModifiedBy>Water for Schools</cp:lastModifiedBy>
  <cp:revision>1</cp:revision>
  <dcterms:created xsi:type="dcterms:W3CDTF">2026-10-19T16:28:53.863Z</dcterms:created>
  <dcterms:modified xsi:type="dcterms:W3CDTF">2026-10-19T16:28:53.863Z</dcterms:modified>
</cp:coreProperties>
</file>

<file path=docProps/custom.xml><?xml version="1.0" encoding="utf-8"?>
<Properties xmlns="http://schemas.openxmlformats.org/officeDocument/2006/custom-properties" xmlns:vt="http://schemas.openxmlformats.org/officeDocument/2006/docPropsVTypes"/>
</file>