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Kilnworth Operator Licensing: A Grade 9 Careers Worksheet</w:t>
      </w:r>
    </w:p>
    <w:p>
      <w:pPr>
        <w:keepNext/>
        <w:spacing w:after="160"/>
      </w:pPr>
      <w:r>
        <w:rPr>
          <w:color w:val="5B6B70"/>
          <w:sz w:val="20"/>
          <w:szCs w:val="20"/>
        </w:rPr>
        <w:t xml:space="preserve">Worksheet · Grade 9 · Careers &amp; CTE</w:t>
      </w:r>
    </w:p>
    <w:p>
      <w:pPr>
        <w:spacing w:after="100" w:line="264"/>
      </w:pPr>
      <w:r>
        <w:rPr>
          <w:i/>
          <w:iCs/>
          <w:color w:val="12333F"/>
          <w:sz w:val="22"/>
          <w:szCs w:val="22"/>
        </w:rPr>
        <w:t xml:space="preserve">A grade 9 careers worksheet where students apply a state board's operator licensing rules: plant class, creditable experience, contact hours, and the exam deadline.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determine which class of operator license a plant requires from its design flow.</w:t>
      </w:r>
    </w:p>
    <w:p>
      <w:pPr>
        <w:pStyle w:val="ListParagraph"/>
        <w:keepNext/>
        <w:keepLines/>
        <w:numPr>
          <w:ilvl w:val="0"/>
          <w:numId w:val="2"/>
        </w:numPr>
        <w:spacing w:after="60" w:line="264"/>
        <w:ind w:left="720" w:hanging="360"/>
      </w:pPr>
      <w:r>
        <w:rPr>
          <w:sz w:val="22"/>
          <w:szCs w:val="22"/>
        </w:rPr>
        <w:t xml:space="preserve">Students will convert logged part-time hours into months of creditable experience and compare the total against an exam threshold.</w:t>
      </w:r>
    </w:p>
    <w:p>
      <w:pPr>
        <w:pStyle w:val="ListParagraph"/>
        <w:keepLines/>
        <w:numPr>
          <w:ilvl w:val="0"/>
          <w:numId w:val="2"/>
        </w:numPr>
        <w:spacing w:after="60" w:line="264"/>
        <w:ind w:left="720" w:hanging="360"/>
      </w:pPr>
      <w:r>
        <w:rPr>
          <w:sz w:val="22"/>
          <w:szCs w:val="22"/>
        </w:rPr>
        <w:t xml:space="preserve">Students will audit an operator's experience and training record against a board's rules and state what is missing.</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3 through 5 convert logged hours into months of creditable experience at a stated rate and carry the month unit through to the board's 24-month threshold, the multi-step unit reasoning this standard describes.</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Items 5, 6, and 10 require students to decide which months and which training hours the board actually counts before any total is computed, which is defining the quantity the model needs.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class, creditable experience, contact hours, operator-in-training, design flow, renewal cycle</w:t>
      </w:r>
    </w:p>
    <w:p>
      <w:pPr>
        <w:pStyle w:val="Heading2"/>
        <w:keepNext/>
        <w:keepLines/>
      </w:pPr>
      <w:r>
        <w:rPr>
          <w:sz w:val="28"/>
          <w:szCs w:val="28"/>
        </w:rPr>
        <w:t xml:space="preserve">Teacher overview</w:t>
      </w:r>
    </w:p>
    <w:p>
      <w:pPr>
        <w:spacing w:after="100" w:line="264"/>
      </w:pPr>
      <w:r>
        <w:rPr>
          <w:sz w:val="22"/>
          <w:szCs w:val="22"/>
        </w:rPr>
        <w:t xml:space="preserve">Every treatment plant must have a licensed operator in charge, and that license is earned by examination after a documented period of experience. This worksheet has students apply one state board's licensing rules at the fictional Kilnworth Regional Water Treatment Plant, a surface water plant with a design flow of 3.6 MGD. Students decide which class of license the plant requires, convert logged part-time hours into months of creditable experience, audit a supervisor's training record against a renewal cycle, and check whether an exam application can still arrive on time. The Bureau of Labor Statistics describes the usual route into the work as a high school diploma, on-the-job training, and a state license earned by exam, with licenses issued in levels tied to plant size and experience. The class names and thresholds used below are written for this scenario, since every state board sets its own license levels (Texas, for example, uses Class D through Class A), and students should read them as an example of how licensing works rather than as their own state's requirements. The most common error on this worksheet is counting every month worked as creditable, when the board counts only months worked at a plant of the required class or higher.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reference card for the fictional Kilnworth scenario listing the plant class bands, the 24-month experience requirement, and the credit rate of 2,080 logged hours per 12 months, so they can concentrate on applying the rules rather than recalling them. Set up item 3 as the division 1,560 divided by 2,080 with the units already written in.</w:t>
      </w:r>
    </w:p>
    <w:p>
      <w:pPr>
        <w:pStyle w:val="Heading3"/>
        <w:keepNext/>
        <w:keepLines/>
      </w:pPr>
      <w:r>
        <w:rPr>
          <w:sz w:val="24"/>
          <w:szCs w:val="24"/>
        </w:rPr>
        <w:t xml:space="preserve">Extension</w:t>
      </w:r>
    </w:p>
    <w:p>
      <w:pPr>
        <w:spacing w:after="100" w:line="264"/>
      </w:pPr>
      <w:r>
        <w:rPr>
          <w:sz w:val="22"/>
          <w:szCs w:val="22"/>
        </w:rPr>
        <w:t xml:space="preserve">Ask students to write the two-sentence entry the fictional Kilnworth records office would add to Maribel's file to close the gap found in item 8, then to state which two items on the worksheet would change if the board raised the safety-training cap from 4 hours to 8 hours, and by how much.</w:t>
      </w:r>
    </w:p>
    <w:p>
      <w:pPr>
        <w:pStyle w:val="Heading3"/>
        <w:keepNext/>
        <w:keepLines/>
      </w:pPr>
      <w:r>
        <w:rPr>
          <w:sz w:val="24"/>
          <w:szCs w:val="24"/>
        </w:rPr>
        <w:t xml:space="preserve">ELL supports</w:t>
      </w:r>
    </w:p>
    <w:p>
      <w:pPr>
        <w:spacing w:after="100" w:line="264"/>
      </w:pPr>
      <w:r>
        <w:rPr>
          <w:sz w:val="22"/>
          <w:szCs w:val="22"/>
        </w:rPr>
        <w:t xml:space="preserve">Pre-teach "license class," "creditable experience," "contact hours," and "renewal cycle" using a simple timeline of the fictional Kilnworth operator's path from hire to exam. Provide a sentence frame for the decision items: "The rule says ___, the record shows ___, so the board would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Kilnworth Operator Licensing</w:t>
      </w:r>
    </w:p>
    <w:p>
      <w:pPr>
        <w:keepNext/>
        <w:spacing w:after="160"/>
      </w:pPr>
      <w:r>
        <w:rPr>
          <w:color w:val="5B6B70"/>
          <w:sz w:val="20"/>
          <w:szCs w:val="20"/>
        </w:rPr>
        <w:t xml:space="preserve">Grade 9 · Careers &amp; CTE</w:t>
      </w:r>
    </w:p>
    <w:p>
      <w:pPr>
        <w:pStyle w:val="Heading2"/>
        <w:keepNext/>
        <w:keepLines/>
      </w:pPr>
      <w:r>
        <w:rPr>
          <w:sz w:val="28"/>
          <w:szCs w:val="28"/>
        </w:rPr>
        <w:t xml:space="preserve">Student Worksheet</w:t>
      </w:r>
    </w:p>
    <w:p>
      <w:pPr>
        <w:keepNext/>
        <w:keepLines/>
        <w:spacing w:after="120" w:line="276"/>
      </w:pPr>
      <w:r>
        <w:rPr>
          <w:sz w:val="22"/>
          <w:szCs w:val="22"/>
        </w:rPr>
        <w:t xml:space="preserve">You work in the records office of the fictional Kilnworth Regional Water Treatment Plant. Use the state board's rules below for every item, and write the unit beside each number you calculate.</w:t>
      </w:r>
    </w:p>
    <w:p>
      <w:pPr>
        <w:pStyle w:val="ListParagraph"/>
        <w:keepLines/>
        <w:numPr>
          <w:ilvl w:val="0"/>
          <w:numId w:val="3"/>
        </w:numPr>
        <w:spacing w:after="60" w:line="276"/>
        <w:ind w:left="720" w:hanging="360"/>
      </w:pPr>
      <w:r>
        <w:rPr>
          <w:b/>
          <w:bCs/>
          <w:sz w:val="22"/>
          <w:szCs w:val="22"/>
        </w:rPr>
        <w:t xml:space="preserve">Plant class by design flow:</w:t>
      </w:r>
      <w:r>
        <w:rPr>
          <w:sz w:val="22"/>
          <w:szCs w:val="22"/>
        </w:rPr>
        <w:t xml:space="preserve"> Class I is under 1 MGD; Class II is 1 MGD up to but not including 5 MGD; Class III is 5 MGD up to but not including 20 MGD; Class IV is 20 MGD or more.</w:t>
      </w:r>
    </w:p>
    <w:p>
      <w:pPr>
        <w:pStyle w:val="ListParagraph"/>
        <w:keepLines/>
        <w:numPr>
          <w:ilvl w:val="0"/>
          <w:numId w:val="3"/>
        </w:numPr>
        <w:spacing w:after="60" w:line="276"/>
        <w:ind w:left="720" w:hanging="360"/>
      </w:pPr>
      <w:r>
        <w:rPr>
          <w:b/>
          <w:bCs/>
          <w:sz w:val="22"/>
          <w:szCs w:val="22"/>
        </w:rPr>
        <w:t xml:space="preserve">Operator in charge:</w:t>
      </w:r>
      <w:r>
        <w:rPr>
          <w:sz w:val="22"/>
          <w:szCs w:val="22"/>
        </w:rPr>
        <w:t xml:space="preserve"> the shift lead on duty must hold a license of the plant's class or higher.</w:t>
      </w:r>
    </w:p>
    <w:p>
      <w:pPr>
        <w:pStyle w:val="ListParagraph"/>
        <w:keepLines/>
        <w:numPr>
          <w:ilvl w:val="0"/>
          <w:numId w:val="3"/>
        </w:numPr>
        <w:spacing w:after="60" w:line="276"/>
        <w:ind w:left="720" w:hanging="360"/>
      </w:pPr>
      <w:r>
        <w:rPr>
          <w:b/>
          <w:bCs/>
          <w:sz w:val="22"/>
          <w:szCs w:val="22"/>
        </w:rPr>
        <w:t xml:space="preserve">Class II exam eligibility:</w:t>
      </w:r>
      <w:r>
        <w:rPr>
          <w:sz w:val="22"/>
          <w:szCs w:val="22"/>
        </w:rPr>
        <w:t xml:space="preserve"> a high school diploma plus 24 months of creditable operating experience.</w:t>
      </w:r>
    </w:p>
    <w:p>
      <w:pPr>
        <w:pStyle w:val="ListParagraph"/>
        <w:keepLines/>
        <w:numPr>
          <w:ilvl w:val="0"/>
          <w:numId w:val="3"/>
        </w:numPr>
        <w:spacing w:after="60" w:line="276"/>
        <w:ind w:left="720" w:hanging="360"/>
      </w:pPr>
      <w:r>
        <w:rPr>
          <w:b/>
          <w:bCs/>
          <w:sz w:val="22"/>
          <w:szCs w:val="22"/>
        </w:rPr>
        <w:t xml:space="preserve">Creditable experience:</w:t>
      </w:r>
      <w:r>
        <w:rPr>
          <w:sz w:val="22"/>
          <w:szCs w:val="22"/>
        </w:rPr>
        <w:t xml:space="preserve"> counted only for work at a plant of Class II or higher. Full-time work counts month for month, while part-time work is credited at 2,080 logged hours per 12 months of experience.</w:t>
      </w:r>
    </w:p>
    <w:p>
      <w:pPr>
        <w:pStyle w:val="ListParagraph"/>
        <w:keepLines/>
        <w:numPr>
          <w:ilvl w:val="0"/>
          <w:numId w:val="3"/>
        </w:numPr>
        <w:spacing w:after="60" w:line="276"/>
        <w:ind w:left="720" w:hanging="360"/>
      </w:pPr>
      <w:r>
        <w:rPr>
          <w:b/>
          <w:bCs/>
          <w:sz w:val="22"/>
          <w:szCs w:val="22"/>
        </w:rPr>
        <w:t xml:space="preserve">Renewal:</w:t>
      </w:r>
      <w:r>
        <w:rPr>
          <w:sz w:val="22"/>
          <w:szCs w:val="22"/>
        </w:rPr>
        <w:t xml:space="preserve"> every license renews on a 24-month cycle and requires 20 accepted contact hours of board-approved training in that cycle, of which no more than 4 hours may be safety training.</w:t>
      </w:r>
    </w:p>
    <w:p>
      <w:pPr>
        <w:pStyle w:val="ListParagraph"/>
        <w:keepLines/>
        <w:numPr>
          <w:ilvl w:val="0"/>
          <w:numId w:val="3"/>
        </w:numPr>
        <w:spacing w:after="60" w:line="276"/>
        <w:ind w:left="720" w:hanging="360"/>
      </w:pPr>
      <w:r>
        <w:rPr>
          <w:b/>
          <w:bCs/>
          <w:sz w:val="22"/>
          <w:szCs w:val="22"/>
        </w:rPr>
        <w:t xml:space="preserve">Experience record:</w:t>
      </w:r>
      <w:r>
        <w:rPr>
          <w:sz w:val="22"/>
          <w:szCs w:val="22"/>
        </w:rPr>
        <w:t xml:space="preserve"> the plant must keep, for each operator, a record showing three entries, namely the dates worked, the class of the plant, and the hours logged.</w:t>
      </w:r>
    </w:p>
    <w:p>
      <w:pPr>
        <w:pStyle w:val="ListParagraph"/>
        <w:keepLines/>
        <w:numPr>
          <w:ilvl w:val="0"/>
          <w:numId w:val="3"/>
        </w:numPr>
        <w:spacing w:after="60" w:line="276"/>
        <w:ind w:left="720" w:hanging="360"/>
      </w:pPr>
      <w:r>
        <w:rPr>
          <w:b/>
          <w:bCs/>
          <w:sz w:val="22"/>
          <w:szCs w:val="22"/>
        </w:rPr>
        <w:t xml:space="preserve">Application deadline:</w:t>
      </w:r>
      <w:r>
        <w:rPr>
          <w:sz w:val="22"/>
          <w:szCs w:val="22"/>
        </w:rPr>
        <w:t xml:space="preserve"> an exam application must reach the board at least 45 days before the exam date.</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Kilnworth's design flow is 3.6 MGD. Using the plant class rule above, state which class of license the shift lead on duty must hold.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Maribel has worked 17 months full-time as an operator-in-training at Kilnworth. The Class II exam requires 24 months of creditable experience. If she earned the rest full-time, how many more months would she need?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Before Kilnworth, Maribel logged 1,560 part-time hours at a Class III plant. The board credits 2,080 logged hours as 12 months of experience. How many months of credit do those 1,560 hours earn?</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Add Maribel's 17 months of full-time work at Kilnworth to the months of credit you found in item 3. State her total creditable experience and whether it reaches the 24-month requirement.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Suppose those 1,560 part-time hours had been logged at a Class I plant instead of a Class III plant. Creditable experience is earned only at a plant of Class II or higher. State Maribel's total creditable experience in that case.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Corinne, the shift supervisor, holds a Class III license on a 24-month renewal cycle that requires 20 accepted contact hours, of which no more than 4 hours may be safety training. Her record shows 11 hours of process-control training, 3 hours of laboratory training, and 6 hours of safety training. How many contact hours can the board accept toward this cycle?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Corinne needs 20 accepted contact hours for the cycle and has the accepted total you found in item 6. State how many more accepted hours she must earn, and name the one category that cannot supply them.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The board requires each operator's experience record to show three entries: the dates worked, the class of the plant, and the hours logged. Maribel's file lists the dates worked and the hours logged. State how many of the three required entries are missing, and name what is missing.</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Maribel reaches 24 months of creditable experience on March 1, and the next Class II exam is held on May 10 of the same year. Her application must reach the board at least 45 days before the exam. Counting 31 days in March and 30 days in April, find the number of days from March 1 to May 10, then state whether she can still apply on time.</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Corinne compares two trainees for the next Class II exam. Odalys has 31 months of operating experience, but 12 of those months were worked at a Class I plant. Find Odalys's creditable experience in months and state whether she reaches the 24-month requirement.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Kilnworth Operator Licensing: A Grade 9 Careers Worksheet</w:t>
      </w:r>
    </w:p>
    <w:p>
      <w:pPr>
        <w:keepNext/>
        <w:spacing w:after="160"/>
      </w:pPr>
      <w:r>
        <w:rPr>
          <w:color w:val="5B6B70"/>
          <w:sz w:val="20"/>
          <w:szCs w:val="20"/>
        </w:rPr>
        <w:t xml:space="preserve">Worksheet · Grade 9 · Careers &amp; CTE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Class II. A design flow of 3.6 MGD is at least 1 MGD and less than 5 MGD, which is the Class II band, so the shift lead on duty must hold a Class II license or higher.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 months. The 24 months required minus the 17 months already worked full-time leaves 7 months.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9 months. 1,560 hours divided by 2,080 hours is 0.75 of a full year of credit, and 0.75 times 12 months is 9 months.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26 months. 17 months plus the 9 months from item 3 is 26 months, which is more than the 24 months required, so she reaches the requirement.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17 months. Work at a Class I plant earns no creditable experience toward the Class II exam, so the 1,560 hours are not counted and only the 17 full-time months at Kilnworth remain, which is short of the 24 months required.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18 hours. Process-control and laboratory training count in full at 11 plus 3, or 14 hours, and safety training is capped at 4 of the 6 hours she recorded, so 14 plus 4 is 18 accepted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hours. She needs 20 accepted hours and has 18, so 2 more are required, and they cannot come from safety training because she has already recorded 6 hours against a cap of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 entry. The file shows the dates worked and the hours logged, so the class of the plant is the missing entry, and without it the board cannot tell whether the hours were earned at a plant of Class II or higher.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70 days. March 1 to March 31 is 30 days, March 31 to April 30 is another 30 days for a running total of 60, and April 30 to May 10 adds 10 more for 70 days. Because 70 days is more than the 45 days required, she can still apply on time.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19 months. The 12 months at a Class I plant are not creditable, so 31 minus 12 leaves 19 creditable months, which is short of the 24 months required, and Odalys is not yet eligible.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Kilnworth Operator Licensing: A Grade 9 Careers Worksheet</dc:title>
  <dc:subject>Worksheet · Grade 9 · Careers &amp; CTE</dc:subject>
  <dc:creator>Water for Schools</dc:creator>
  <cp:keywords>Worksheet, Grade 9, Careers &amp; CTE</cp:keywords>
  <dc:description>A grade 9 careers worksheet where students apply a state board's operator licensing rules: plant class, creditable experience, contact hours, and the exam deadline.</dc:description>
  <cp:lastModifiedBy>Water for Schools</cp:lastModifiedBy>
  <cp:revision>1</cp:revision>
  <dcterms:created xsi:type="dcterms:W3CDTF">2026-10-19T16:28:54.001Z</dcterms:created>
  <dcterms:modified xsi:type="dcterms:W3CDTF">2026-10-19T16:28:54.001Z</dcterms:modified>
</cp:coreProperties>
</file>

<file path=docProps/custom.xml><?xml version="1.0" encoding="utf-8"?>
<Properties xmlns="http://schemas.openxmlformats.org/officeDocument/2006/custom-properties" xmlns:vt="http://schemas.openxmlformats.org/officeDocument/2006/docPropsVTypes"/>
</file>