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Westbrae Digester Sources: A Research Synthesis Matrix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Graphic organizer · Grade 10 · English Language Arts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10 organizer for narrowing a research question and sorting five sources by what each can answer, with a completed exemplar on a fictional digester decision.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35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Moderate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Five short sources on one research question, chosen by the teacher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Completed exemplar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narrow a broad research question into one that evidence can settle.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record what each source can answer and what it cannot.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name a point of disagreement between two sources without discarding either.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write a synthesis sentence that holds more than one source at a time.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W.9-10.7 (Common Core ELA)</w:t>
      </w:r>
      <w:r>
        <w:rPr>
          <w:sz w:val="22"/>
          <w:szCs w:val="22"/>
        </w:rPr>
        <w:t xml:space="preserve">: Conduct short as well as more sustained research projects to answer a question (including a self-generated question) or solve a problem; narrow or broaden the inquiry when appropriate; synthesize multiple sources on the subject, demonstrating understanding of the subject under investigation.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Part 1 asks students to narrow a broad question, and Part 3 asks them to state agreement, disagreement, and a remaining gap across five sources, which is the synthesis this standard requires.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Key words: </w:t>
      </w:r>
      <w:r>
        <w:rPr>
          <w:sz w:val="22"/>
          <w:szCs w:val="22"/>
        </w:rPr>
        <w:t xml:space="preserve">research question, synthesis, sub-question, corroborate, gap, source type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This organizer is a matrix rather than a web: five source rows crossed against columns that ask what each source is, what it can answer, and what it cannot. A closing table turns the matrix into three statements about agreement, disagreement, and what no source covers. Two habits at this grade make research writing collapse into a list of summaries. Students narrow a question by making it shorter instead of making it answerable, and students drop any source that disagrees with the others, which removes exactly the tension a synthesis is supposed to hold. The column headed "What this source cannot tell me" is the one to insist on, because it is where both habits become visible.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Give these students the Part 2 matrix with the "Kind of source" column already filled in, so sorting begins with the harder columns. Reduce the matrix to three sources, and supply the frame "Source ___ can answer ___, but it cannot tell me ___" for the first row completed together as a class.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these students to add a sixth row for a source the matrix is missing, naming the kind of source it would be, the sub-question it would answer, and one reason such a source might be hard to obtain. Then have them revise the synthesis sentence so that it survives the addition.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digester, solids, start-up, corroborate, and guidance with a paired example sentence for each and a simple labeled diagram of a sealed tank. Provide a bilingual glossary of the six column headings, and allow the "Key detail" column to be completed with a direct quotation before students paraphrase it in their own words.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Extensions</w:t>
      </w:r>
    </w:p>
    <w:p>
      <w:pPr>
        <w:spacing w:after="100" w:line="264"/>
      </w:pPr>
      <w:r>
        <w:rPr>
          <w:sz w:val="22"/>
          <w:szCs w:val="22"/>
        </w:rPr>
        <w:t xml:space="preserve">Have students build the same five-row matrix for a decision under discussion in their own district, using sources they locate themselves, and require that at least one row hold a source that disagrees with the others. Ask them to write one paragraph explaining what the disagreeing source keeps them from claiming.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Westbrae Digester Sources: A Research Synthesis Matrix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10 · English Language Arts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Organizer</w:t>
      </w:r>
    </w:p>
    <w:p>
      <w:pPr>
        <w:spacing w:after="120" w:line="276"/>
      </w:pPr>
      <w:r>
        <w:rPr>
          <w:sz w:val="22"/>
          <w:szCs w:val="22"/>
        </w:rPr>
        <w:t xml:space="preserve">Use the five sources your teacher assigns for this exercise. Complete every cell, writing in phrases rather than paragraphs.</w:t>
      </w:r>
    </w:p>
    <w:p>
      <w:pPr>
        <w:keepNext/>
        <w:keepLines/>
        <w:spacing w:after="120" w:line="276"/>
      </w:pPr>
      <w:r>
        <w:rPr>
          <w:b/>
          <w:bCs/>
          <w:sz w:val="22"/>
          <w:szCs w:val="22"/>
        </w:rPr>
        <w:t xml:space="preserve">Part 1. From a broad question to an answerable one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4234"/>
        <w:gridCol w:w="5846"/>
      </w:tblGrid>
      <w:tr>
        <w:trPr>
          <w:cantSplit/>
          <w:tblHeader/>
        </w:trPr>
        <w:tc>
          <w:tcPr>
            <w:tcW w:type="dxa" w:w="4234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Slot</w:t>
            </w:r>
          </w:p>
        </w:tc>
        <w:tc>
          <w:tcPr>
            <w:tcW w:type="dxa" w:w="5846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Write here</w:t>
            </w:r>
          </w:p>
        </w:tc>
      </w:tr>
      <w:tr>
        <w:trPr>
          <w:cantSplit/>
          <w:trHeight w:val="1080" w:hRule="atLeast"/>
        </w:trPr>
        <w:tc>
          <w:tcPr>
            <w:tcW w:type="dxa" w:w="423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Starting question</w:t>
            </w:r>
          </w:p>
        </w:tc>
        <w:tc>
          <w:tcPr>
            <w:tcW w:type="dxa" w:w="5846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</w:p>
        </w:tc>
      </w:tr>
      <w:tr>
        <w:trPr>
          <w:cantSplit/>
          <w:trHeight w:val="1080" w:hRule="atLeast"/>
        </w:trPr>
        <w:tc>
          <w:tcPr>
            <w:tcW w:type="dxa" w:w="423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Why this question is too broad to settle</w:t>
            </w:r>
          </w:p>
        </w:tc>
        <w:tc>
          <w:tcPr>
            <w:tcW w:type="dxa" w:w="5846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</w:p>
        </w:tc>
      </w:tr>
      <w:tr>
        <w:trPr>
          <w:cantSplit/>
          <w:trHeight w:val="1080" w:hRule="atLeast"/>
        </w:trPr>
        <w:tc>
          <w:tcPr>
            <w:tcW w:type="dxa" w:w="423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Narrowed question</w:t>
            </w:r>
          </w:p>
        </w:tc>
        <w:tc>
          <w:tcPr>
            <w:tcW w:type="dxa" w:w="5846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</w:p>
        </w:tc>
      </w:tr>
      <w:tr>
        <w:trPr>
          <w:cantSplit/>
          <w:trHeight w:val="1080" w:hRule="atLeast"/>
        </w:trPr>
        <w:tc>
          <w:tcPr>
            <w:tcW w:type="dxa" w:w="423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What would count as an answer, stated as a kind of evidence</w:t>
            </w:r>
          </w:p>
        </w:tc>
        <w:tc>
          <w:tcPr>
            <w:tcW w:type="dxa" w:w="5846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</w:p>
        </w:tc>
      </w:tr>
      <w:tr>
        <w:trPr>
          <w:cantSplit/>
          <w:trHeight w:val="1080" w:hRule="atLeast"/>
        </w:trPr>
        <w:tc>
          <w:tcPr>
            <w:tcW w:type="dxa" w:w="423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Two sub-questions the narrowed question breaks into</w:t>
            </w:r>
          </w:p>
        </w:tc>
        <w:tc>
          <w:tcPr>
            <w:tcW w:type="dxa" w:w="5846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</w:p>
        </w:tc>
      </w:tr>
    </w:tbl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keepLines/>
        <w:spacing w:after="120" w:line="276"/>
      </w:pPr>
      <w:r>
        <w:rPr>
          <w:b/>
          <w:bCs/>
          <w:sz w:val="22"/>
          <w:szCs w:val="22"/>
        </w:rPr>
        <w:t xml:space="preserve">Part 2. Source matrix</w:t>
      </w:r>
    </w:p>
    <w:tbl>
      <w:tblPr>
        <w:tblW w:type="dxa" w:w="136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933"/>
        <w:gridCol w:w="2253"/>
        <w:gridCol w:w="2231"/>
        <w:gridCol w:w="2777"/>
        <w:gridCol w:w="3289"/>
        <w:gridCol w:w="2197"/>
      </w:tblGrid>
      <w:tr>
        <w:trPr>
          <w:cantSplit/>
          <w:tblHeader/>
        </w:trPr>
        <w:tc>
          <w:tcPr>
            <w:tcW w:type="dxa" w:w="933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Source</w:t>
            </w:r>
          </w:p>
        </w:tc>
        <w:tc>
          <w:tcPr>
            <w:tcW w:type="dxa" w:w="2253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Kind of source</w:t>
            </w:r>
          </w:p>
        </w:tc>
        <w:tc>
          <w:tcPr>
            <w:tcW w:type="dxa" w:w="2231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Sub-question it can answer</w:t>
            </w:r>
          </w:p>
        </w:tc>
        <w:tc>
          <w:tcPr>
            <w:tcW w:type="dxa" w:w="2777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Key detail, quoted or paraphrased</w:t>
            </w:r>
          </w:p>
        </w:tc>
        <w:tc>
          <w:tcPr>
            <w:tcW w:type="dxa" w:w="3289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What this source cannot tell me</w:t>
            </w:r>
          </w:p>
        </w:tc>
        <w:tc>
          <w:tcPr>
            <w:tcW w:type="dxa" w:w="2197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Agrees or disagrees with</w:t>
            </w:r>
          </w:p>
        </w:tc>
      </w:tr>
      <w:tr>
        <w:trPr>
          <w:cantSplit/>
          <w:trHeight w:val="1440" w:hRule="atLeast"/>
        </w:trPr>
        <w:tc>
          <w:tcPr>
            <w:tcW w:type="dxa" w:w="93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225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</w:p>
        </w:tc>
        <w:tc>
          <w:tcPr>
            <w:tcW w:type="dxa" w:w="2231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</w:p>
        </w:tc>
        <w:tc>
          <w:tcPr>
            <w:tcW w:type="dxa" w:w="2777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</w:p>
        </w:tc>
        <w:tc>
          <w:tcPr>
            <w:tcW w:type="dxa" w:w="328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</w:p>
        </w:tc>
        <w:tc>
          <w:tcPr>
            <w:tcW w:type="dxa" w:w="2197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</w:p>
        </w:tc>
      </w:tr>
      <w:tr>
        <w:trPr>
          <w:cantSplit/>
          <w:trHeight w:val="1440" w:hRule="atLeast"/>
        </w:trPr>
        <w:tc>
          <w:tcPr>
            <w:tcW w:type="dxa" w:w="93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dxa" w:w="225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</w:p>
        </w:tc>
        <w:tc>
          <w:tcPr>
            <w:tcW w:type="dxa" w:w="2231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</w:p>
        </w:tc>
        <w:tc>
          <w:tcPr>
            <w:tcW w:type="dxa" w:w="2777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</w:p>
        </w:tc>
        <w:tc>
          <w:tcPr>
            <w:tcW w:type="dxa" w:w="328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</w:p>
        </w:tc>
        <w:tc>
          <w:tcPr>
            <w:tcW w:type="dxa" w:w="2197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</w:p>
        </w:tc>
      </w:tr>
      <w:tr>
        <w:trPr>
          <w:cantSplit/>
          <w:trHeight w:val="1440" w:hRule="atLeast"/>
        </w:trPr>
        <w:tc>
          <w:tcPr>
            <w:tcW w:type="dxa" w:w="93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dxa" w:w="225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</w:p>
        </w:tc>
        <w:tc>
          <w:tcPr>
            <w:tcW w:type="dxa" w:w="2231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</w:p>
        </w:tc>
        <w:tc>
          <w:tcPr>
            <w:tcW w:type="dxa" w:w="2777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</w:p>
        </w:tc>
        <w:tc>
          <w:tcPr>
            <w:tcW w:type="dxa" w:w="328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</w:p>
        </w:tc>
        <w:tc>
          <w:tcPr>
            <w:tcW w:type="dxa" w:w="2197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</w:p>
        </w:tc>
      </w:tr>
      <w:tr>
        <w:trPr>
          <w:cantSplit/>
          <w:trHeight w:val="1440" w:hRule="atLeast"/>
        </w:trPr>
        <w:tc>
          <w:tcPr>
            <w:tcW w:type="dxa" w:w="93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dxa" w:w="225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</w:p>
        </w:tc>
        <w:tc>
          <w:tcPr>
            <w:tcW w:type="dxa" w:w="2231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</w:p>
        </w:tc>
        <w:tc>
          <w:tcPr>
            <w:tcW w:type="dxa" w:w="2777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</w:p>
        </w:tc>
        <w:tc>
          <w:tcPr>
            <w:tcW w:type="dxa" w:w="328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</w:p>
        </w:tc>
        <w:tc>
          <w:tcPr>
            <w:tcW w:type="dxa" w:w="2197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</w:p>
        </w:tc>
      </w:tr>
      <w:tr>
        <w:trPr>
          <w:cantSplit/>
          <w:trHeight w:val="1440" w:hRule="atLeast"/>
        </w:trPr>
        <w:tc>
          <w:tcPr>
            <w:tcW w:type="dxa" w:w="93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dxa" w:w="225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</w:p>
        </w:tc>
        <w:tc>
          <w:tcPr>
            <w:tcW w:type="dxa" w:w="2231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</w:p>
        </w:tc>
        <w:tc>
          <w:tcPr>
            <w:tcW w:type="dxa" w:w="2777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</w:p>
        </w:tc>
        <w:tc>
          <w:tcPr>
            <w:tcW w:type="dxa" w:w="328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</w:p>
        </w:tc>
        <w:tc>
          <w:tcPr>
            <w:tcW w:type="dxa" w:w="2197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</w:p>
        </w:tc>
      </w:tr>
    </w:tbl>
    <w:p>
      <w:pPr>
        <w:spacing w:before="0" w:after="0" w:line="20" w:lineRule="exact"/>
        <w:rPr>
          <w:sz w:val="2"/>
          <w:szCs w:val="2"/>
        </w:rPr>
        <w:sectPr>
          <w:footerReference w:type="default" r:id="rId8"/>
          <w:pgSz w:w="15840" w:h="12240" w:orient="landscape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keepLines/>
        <w:spacing w:after="120" w:line="276"/>
      </w:pPr>
      <w:r>
        <w:rPr>
          <w:b/>
          <w:bCs/>
          <w:sz w:val="22"/>
          <w:szCs w:val="22"/>
        </w:rPr>
        <w:t xml:space="preserve">Part 3. From matrix to synthesis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4234"/>
        <w:gridCol w:w="5846"/>
      </w:tblGrid>
      <w:tr>
        <w:trPr>
          <w:cantSplit/>
          <w:tblHeader/>
        </w:trPr>
        <w:tc>
          <w:tcPr>
            <w:tcW w:type="dxa" w:w="4234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Slot</w:t>
            </w:r>
          </w:p>
        </w:tc>
        <w:tc>
          <w:tcPr>
            <w:tcW w:type="dxa" w:w="5846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Write here</w:t>
            </w:r>
          </w:p>
        </w:tc>
      </w:tr>
      <w:tr>
        <w:trPr>
          <w:cantSplit/>
          <w:trHeight w:val="1080" w:hRule="atLeast"/>
        </w:trPr>
        <w:tc>
          <w:tcPr>
            <w:tcW w:type="dxa" w:w="423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A point on which two or more sources agree, with source numbers</w:t>
            </w:r>
          </w:p>
        </w:tc>
        <w:tc>
          <w:tcPr>
            <w:tcW w:type="dxa" w:w="5846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</w:p>
        </w:tc>
      </w:tr>
      <w:tr>
        <w:trPr>
          <w:cantSplit/>
          <w:trHeight w:val="1080" w:hRule="atLeast"/>
        </w:trPr>
        <w:tc>
          <w:tcPr>
            <w:tcW w:type="dxa" w:w="423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A point on which two sources disagree, with source numbers</w:t>
            </w:r>
          </w:p>
        </w:tc>
        <w:tc>
          <w:tcPr>
            <w:tcW w:type="dxa" w:w="5846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</w:p>
        </w:tc>
      </w:tr>
      <w:tr>
        <w:trPr>
          <w:cantSplit/>
          <w:trHeight w:val="1080" w:hRule="atLeast"/>
        </w:trPr>
        <w:tc>
          <w:tcPr>
            <w:tcW w:type="dxa" w:w="423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Why the disagreement exists, if the matrix shows a reason</w:t>
            </w:r>
          </w:p>
        </w:tc>
        <w:tc>
          <w:tcPr>
            <w:tcW w:type="dxa" w:w="5846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</w:p>
        </w:tc>
      </w:tr>
      <w:tr>
        <w:trPr>
          <w:cantSplit/>
          <w:trHeight w:val="1080" w:hRule="atLeast"/>
        </w:trPr>
        <w:tc>
          <w:tcPr>
            <w:tcW w:type="dxa" w:w="423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A question no source in the matrix answers</w:t>
            </w:r>
          </w:p>
        </w:tc>
        <w:tc>
          <w:tcPr>
            <w:tcW w:type="dxa" w:w="5846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</w:p>
        </w:tc>
      </w:tr>
      <w:tr>
        <w:trPr>
          <w:cantSplit/>
          <w:trHeight w:val="1080" w:hRule="atLeast"/>
        </w:trPr>
        <w:tc>
          <w:tcPr>
            <w:tcW w:type="dxa" w:w="423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One synthesis sentence that uses at least two sources</w:t>
            </w:r>
          </w:p>
        </w:tc>
        <w:tc>
          <w:tcPr>
            <w:tcW w:type="dxa" w:w="5846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</w:p>
        </w:tc>
      </w:tr>
    </w:tbl>
    <w:p>
      <w:pPr>
        <w:spacing w:before="0" w:after="0" w:line="20" w:lineRule="exact"/>
        <w:rPr>
          <w:sz w:val="2"/>
          <w:szCs w:val="2"/>
        </w:rPr>
        <w:sectPr>
          <w:footerReference w:type="default" r:id="rId9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COMPLETED EXEMPLAR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Westbrae Digester Sources: A Research Synthesis Matrix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Graphic organizer · Grade 10 · English Language Arts</w:t>
      </w:r>
    </w:p>
    <w:p>
      <w:pPr>
        <w:spacing w:after="100" w:line="264"/>
      </w:pPr>
      <w:r>
        <w:rPr>
          <w:sz w:val="22"/>
          <w:szCs w:val="22"/>
        </w:rPr>
        <w:t xml:space="preserve">The scenario: the Westbrae Water Reclamation District is deciding whether to build an anaerobic digester, which would hold the solids left over from treatment in a sealed, heated tank where bacteria break them down and give off a gas the plant can burn. All five sources below are fictional, written for this exercise.</w:t>
      </w:r>
    </w:p>
    <w:p>
      <w:pPr>
        <w:keepNext/>
        <w:keepLines/>
        <w:spacing w:after="100" w:line="264"/>
      </w:pPr>
      <w:r>
        <w:rPr>
          <w:b/>
          <w:bCs/>
          <w:sz w:val="22"/>
          <w:szCs w:val="22"/>
        </w:rPr>
        <w:t xml:space="preserve">Part 1. From a broad question to an answerable one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3489"/>
        <w:gridCol w:w="6591"/>
      </w:tblGrid>
      <w:tr>
        <w:trPr>
          <w:cantSplit/>
          <w:tblHeader/>
        </w:trPr>
        <w:tc>
          <w:tcPr>
            <w:tcW w:type="dxa" w:w="3489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Slot</w:t>
            </w:r>
          </w:p>
        </w:tc>
        <w:tc>
          <w:tcPr>
            <w:tcW w:type="dxa" w:w="6591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Exemplar</w:t>
            </w:r>
          </w:p>
        </w:tc>
      </w:tr>
      <w:tr>
        <w:trPr>
          <w:cantSplit/>
        </w:trPr>
        <w:tc>
          <w:tcPr>
            <w:tcW w:type="dxa" w:w="348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Starting question</w:t>
            </w:r>
          </w:p>
        </w:tc>
        <w:tc>
          <w:tcPr>
            <w:tcW w:type="dxa" w:w="6591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Are digesters good for wastewater plants?</w:t>
            </w:r>
          </w:p>
        </w:tc>
      </w:tr>
      <w:tr>
        <w:trPr>
          <w:cantSplit/>
        </w:trPr>
        <w:tc>
          <w:tcPr>
            <w:tcW w:type="dxa" w:w="348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Why this question is too broad to settle</w:t>
            </w:r>
          </w:p>
        </w:tc>
        <w:tc>
          <w:tcPr>
            <w:tcW w:type="dxa" w:w="6591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"Good" is not defined, no plant is named, and no evidence could settle it for every plant at once.</w:t>
            </w:r>
          </w:p>
        </w:tc>
      </w:tr>
      <w:tr>
        <w:trPr>
          <w:cantSplit/>
        </w:trPr>
        <w:tc>
          <w:tcPr>
            <w:tcW w:type="dxa" w:w="348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Narrowed question</w:t>
            </w:r>
          </w:p>
        </w:tc>
        <w:tc>
          <w:tcPr>
            <w:tcW w:type="dxa" w:w="6591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Should the Westbrae district build an anaerobic digester at its existing plant within the next five years?</w:t>
            </w:r>
          </w:p>
        </w:tc>
      </w:tr>
      <w:tr>
        <w:trPr>
          <w:cantSplit/>
        </w:trPr>
        <w:tc>
          <w:tcPr>
            <w:tcW w:type="dxa" w:w="348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What would count as an answer, stated as a kind of evidence</w:t>
            </w:r>
          </w:p>
        </w:tc>
        <w:tc>
          <w:tcPr>
            <w:tcW w:type="dxa" w:w="6591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Operating results from a district of similar size, plus a statement of what Westbrae would gain and what it would take on.</w:t>
            </w:r>
          </w:p>
        </w:tc>
      </w:tr>
      <w:tr>
        <w:trPr>
          <w:cantSplit/>
        </w:trPr>
        <w:tc>
          <w:tcPr>
            <w:tcW w:type="dxa" w:w="348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Two sub-questions the narrowed question breaks into</w:t>
            </w:r>
          </w:p>
        </w:tc>
        <w:tc>
          <w:tcPr>
            <w:tcW w:type="dxa" w:w="6591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Does a digester of this size work reliably at a plant like Westbrae, and what does it change for the people living nearest the plant?</w:t>
            </w:r>
          </w:p>
        </w:tc>
      </w:tr>
    </w:tbl>
    <w:p>
      <w:pPr>
        <w:spacing w:before="0" w:after="0" w:line="20" w:lineRule="exact"/>
        <w:rPr>
          <w:sz w:val="2"/>
          <w:szCs w:val="2"/>
        </w:rPr>
        <w:sectPr>
          <w:footerReference w:type="default" r:id="rId10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keepLines/>
        <w:spacing w:after="100" w:line="264"/>
      </w:pPr>
      <w:r>
        <w:rPr>
          <w:b/>
          <w:bCs/>
          <w:sz w:val="22"/>
          <w:szCs w:val="22"/>
        </w:rPr>
        <w:t xml:space="preserve">Part 2. Source matrix</w:t>
      </w:r>
    </w:p>
    <w:tbl>
      <w:tblPr>
        <w:tblW w:type="dxa" w:w="136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2086"/>
        <w:gridCol w:w="2033"/>
        <w:gridCol w:w="2032"/>
        <w:gridCol w:w="3010"/>
        <w:gridCol w:w="3011"/>
        <w:gridCol w:w="1508"/>
      </w:tblGrid>
      <w:tr>
        <w:trPr>
          <w:cantSplit/>
          <w:tblHeader/>
        </w:trPr>
        <w:tc>
          <w:tcPr>
            <w:tcW w:type="dxa" w:w="2086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Source</w:t>
            </w:r>
          </w:p>
        </w:tc>
        <w:tc>
          <w:tcPr>
            <w:tcW w:type="dxa" w:w="2033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Kind of source</w:t>
            </w:r>
          </w:p>
        </w:tc>
        <w:tc>
          <w:tcPr>
            <w:tcW w:type="dxa" w:w="2032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Sub-question it can answer</w:t>
            </w:r>
          </w:p>
        </w:tc>
        <w:tc>
          <w:tcPr>
            <w:tcW w:type="dxa" w:w="3010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Key detail, quoted or paraphrased</w:t>
            </w:r>
          </w:p>
        </w:tc>
        <w:tc>
          <w:tcPr>
            <w:tcW w:type="dxa" w:w="3011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What this source cannot tell me</w:t>
            </w:r>
          </w:p>
        </w:tc>
        <w:tc>
          <w:tcPr>
            <w:tcW w:type="dxa" w:w="1508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Agrees or disagrees with</w:t>
            </w:r>
          </w:p>
        </w:tc>
      </w:tr>
      <w:tr>
        <w:trPr>
          <w:cantSplit/>
        </w:trPr>
        <w:tc>
          <w:tcPr>
            <w:tcW w:type="dxa" w:w="2086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1. District engineering memo, June</w:t>
            </w:r>
          </w:p>
        </w:tc>
        <w:tc>
          <w:tcPr>
            <w:tcW w:type="dxa" w:w="203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Internal technical document, written by the party proposing the project</w:t>
            </w:r>
          </w:p>
        </w:tc>
        <w:tc>
          <w:tcPr>
            <w:tcW w:type="dxa" w:w="2032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Would a digester fit the site and handle the solids the plant produces?</w:t>
            </w:r>
          </w:p>
        </w:tc>
        <w:tc>
          <w:tcPr>
            <w:tcW w:type="dxa" w:w="301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The memo concludes the digester would fit on the north yard and would cut the volume of solids the district hauls away each week.</w:t>
            </w:r>
          </w:p>
        </w:tc>
        <w:tc>
          <w:tcPr>
            <w:tcW w:type="dxa" w:w="3011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Whether the projection matches what other districts actually experienced, since it reports an estimate rather than a result</w:t>
            </w:r>
          </w:p>
        </w:tc>
        <w:tc>
          <w:tcPr>
            <w:tcW w:type="dxa" w:w="1508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Disagrees with Source 4 about odor</w:t>
            </w:r>
          </w:p>
        </w:tc>
      </w:tr>
      <w:tr>
        <w:trPr>
          <w:cantSplit/>
        </w:trPr>
        <w:tc>
          <w:tcPr>
            <w:tcW w:type="dxa" w:w="2086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2. Trade journal article on a comparable district, six years after start-up</w:t>
            </w:r>
          </w:p>
        </w:tc>
        <w:tc>
          <w:tcPr>
            <w:tcW w:type="dxa" w:w="203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Reported article, written by an outside author</w:t>
            </w:r>
          </w:p>
        </w:tc>
        <w:tc>
          <w:tcPr>
            <w:tcW w:type="dxa" w:w="2032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Does a digester of this size run reliably over years?</w:t>
            </w:r>
          </w:p>
        </w:tc>
        <w:tc>
          <w:tcPr>
            <w:tcW w:type="dxa" w:w="301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The article reports that the gas produced was steady after the second year, but that the first eighteen months required more operator attention than the district expected.</w:t>
            </w:r>
          </w:p>
        </w:tc>
        <w:tc>
          <w:tcPr>
            <w:tcW w:type="dxa" w:w="3011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Anything about Westbrae's own solids, staffing, or site</w:t>
            </w:r>
          </w:p>
        </w:tc>
        <w:tc>
          <w:tcPr>
            <w:tcW w:type="dxa" w:w="1508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Corroborates part of Source 1 and part of Source 3</w:t>
            </w:r>
          </w:p>
        </w:tc>
      </w:tr>
      <w:tr>
        <w:trPr>
          <w:cantSplit/>
        </w:trPr>
        <w:tc>
          <w:tcPr>
            <w:tcW w:type="dxa" w:w="2086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3. Interview with the district's lead operator</w:t>
            </w:r>
          </w:p>
        </w:tc>
        <w:tc>
          <w:tcPr>
            <w:tcW w:type="dxa" w:w="203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Firsthand account from a person who would run the equipment</w:t>
            </w:r>
          </w:p>
        </w:tc>
        <w:tc>
          <w:tcPr>
            <w:tcW w:type="dxa" w:w="2032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What would change in daily operation?</w:t>
            </w:r>
          </w:p>
        </w:tc>
        <w:tc>
          <w:tcPr>
            <w:tcW w:type="dxa" w:w="301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The operator says the plant would need a second certified operator on the night shift during start-up.</w:t>
            </w:r>
          </w:p>
        </w:tc>
        <w:tc>
          <w:tcPr>
            <w:tcW w:type="dxa" w:w="3011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Whether the district can hire that operator, which is a budget and labor question</w:t>
            </w:r>
          </w:p>
        </w:tc>
        <w:tc>
          <w:tcPr>
            <w:tcW w:type="dxa" w:w="1508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Agrees with Source 2 on the start-up period</w:t>
            </w:r>
          </w:p>
        </w:tc>
      </w:tr>
      <w:tr>
        <w:trPr>
          <w:cantSplit/>
        </w:trPr>
        <w:tc>
          <w:tcPr>
            <w:tcW w:type="dxa" w:w="2086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4. Letter from the Westbrae North Neighborhood Association</w:t>
            </w:r>
          </w:p>
        </w:tc>
        <w:tc>
          <w:tcPr>
            <w:tcW w:type="dxa" w:w="203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Advocacy letter from an affected group</w:t>
            </w:r>
          </w:p>
        </w:tc>
        <w:tc>
          <w:tcPr>
            <w:tcW w:type="dxa" w:w="2032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What do the nearest residents object to?</w:t>
            </w:r>
          </w:p>
        </w:tc>
        <w:tc>
          <w:tcPr>
            <w:tcW w:type="dxa" w:w="301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The letter states that residents already smell the solids handling building on still summer evenings and expect a new tank to make it worse.</w:t>
            </w:r>
          </w:p>
        </w:tc>
        <w:tc>
          <w:tcPr>
            <w:tcW w:type="dxa" w:w="3011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Whether a sealed digester actually increases or decreases odor, since the letter offers no measurement</w:t>
            </w:r>
          </w:p>
        </w:tc>
        <w:tc>
          <w:tcPr>
            <w:tcW w:type="dxa" w:w="1508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Disagrees with Source 1</w:t>
            </w:r>
          </w:p>
        </w:tc>
      </w:tr>
      <w:tr>
        <w:trPr>
          <w:cantSplit/>
        </w:trPr>
        <w:tc>
          <w:tcPr>
            <w:tcW w:type="dxa" w:w="2086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5. State grant program guidance</w:t>
            </w:r>
          </w:p>
        </w:tc>
        <w:tc>
          <w:tcPr>
            <w:tcW w:type="dxa" w:w="203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Government program document</w:t>
            </w:r>
          </w:p>
        </w:tc>
        <w:tc>
          <w:tcPr>
            <w:tcW w:type="dxa" w:w="2032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What conditions come with grant funding?</w:t>
            </w:r>
          </w:p>
        </w:tc>
        <w:tc>
          <w:tcPr>
            <w:tcW w:type="dxa" w:w="301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The guidance requires a monitoring plan and an annual report for any funded project.</w:t>
            </w:r>
          </w:p>
        </w:tc>
        <w:tc>
          <w:tcPr>
            <w:tcW w:type="dxa" w:w="3011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Whether Westbrae would qualify, which depends on an application the district has not filed</w:t>
            </w:r>
          </w:p>
        </w:tc>
        <w:tc>
          <w:tcPr>
            <w:tcW w:type="dxa" w:w="1508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Independent of the other four</w:t>
            </w:r>
          </w:p>
        </w:tc>
      </w:tr>
    </w:tbl>
    <w:p>
      <w:pPr>
        <w:spacing w:before="0" w:after="0" w:line="20" w:lineRule="exact"/>
        <w:rPr>
          <w:sz w:val="2"/>
          <w:szCs w:val="2"/>
        </w:rPr>
        <w:sectPr>
          <w:footerReference w:type="default" r:id="rId11"/>
          <w:pgSz w:w="15840" w:h="12240" w:orient="landscape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keepLines/>
        <w:spacing w:after="100" w:line="264"/>
      </w:pPr>
      <w:r>
        <w:rPr>
          <w:b/>
          <w:bCs/>
          <w:sz w:val="22"/>
          <w:szCs w:val="22"/>
        </w:rPr>
        <w:t xml:space="preserve">Part 3. From matrix to synthesis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4181"/>
        <w:gridCol w:w="5899"/>
      </w:tblGrid>
      <w:tr>
        <w:trPr>
          <w:cantSplit/>
          <w:tblHeader/>
        </w:trPr>
        <w:tc>
          <w:tcPr>
            <w:tcW w:type="dxa" w:w="4181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Slot</w:t>
            </w:r>
          </w:p>
        </w:tc>
        <w:tc>
          <w:tcPr>
            <w:tcW w:type="dxa" w:w="5899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Exemplar</w:t>
            </w:r>
          </w:p>
        </w:tc>
      </w:tr>
      <w:tr>
        <w:trPr>
          <w:cantSplit/>
        </w:trPr>
        <w:tc>
          <w:tcPr>
            <w:tcW w:type="dxa" w:w="4181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A point on which two or more sources agree, with source numbers</w:t>
            </w:r>
          </w:p>
        </w:tc>
        <w:tc>
          <w:tcPr>
            <w:tcW w:type="dxa" w:w="589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Sources 2 and 3 agree that the demanding period is start-up rather than steady operation.</w:t>
            </w:r>
          </w:p>
        </w:tc>
      </w:tr>
      <w:tr>
        <w:trPr>
          <w:cantSplit/>
        </w:trPr>
        <w:tc>
          <w:tcPr>
            <w:tcW w:type="dxa" w:w="4181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A point on which two sources disagree, with source numbers</w:t>
            </w:r>
          </w:p>
        </w:tc>
        <w:tc>
          <w:tcPr>
            <w:tcW w:type="dxa" w:w="589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Sources 1 and 4 disagree about how the project would affect the neighborhood, since the memo treats odor as a solved design question and the letter treats it as an existing problem.</w:t>
            </w:r>
          </w:p>
        </w:tc>
      </w:tr>
      <w:tr>
        <w:trPr>
          <w:cantSplit/>
        </w:trPr>
        <w:tc>
          <w:tcPr>
            <w:tcW w:type="dxa" w:w="4181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Why the disagreement exists, if the matrix shows a reason</w:t>
            </w:r>
          </w:p>
        </w:tc>
        <w:tc>
          <w:tcPr>
            <w:tcW w:type="dxa" w:w="589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The memo projects how a sealed tank should behave, while the letter reports what residents currently smell from a different building. Neither one measures odor.</w:t>
            </w:r>
          </w:p>
        </w:tc>
      </w:tr>
      <w:tr>
        <w:trPr>
          <w:cantSplit/>
        </w:trPr>
        <w:tc>
          <w:tcPr>
            <w:tcW w:type="dxa" w:w="4181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A question no source in the matrix answers</w:t>
            </w:r>
          </w:p>
        </w:tc>
        <w:tc>
          <w:tcPr>
            <w:tcW w:type="dxa" w:w="589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Whether the district can hire and keep the additional certified operator that Source 3 says start-up requires.</w:t>
            </w:r>
          </w:p>
        </w:tc>
      </w:tr>
      <w:tr>
        <w:trPr>
          <w:cantSplit/>
        </w:trPr>
        <w:tc>
          <w:tcPr>
            <w:tcW w:type="dxa" w:w="4181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One synthesis sentence that uses at least two sources</w:t>
            </w:r>
          </w:p>
        </w:tc>
        <w:tc>
          <w:tcPr>
            <w:tcW w:type="dxa" w:w="589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The strongest case for the digester rests on operating experience elsewhere rather than on the district's own memo, since Source 2 shows steady performance after two years while Source 3 warns that start-up would demand staffing the district has not yet shown it can supply.</w:t>
            </w:r>
          </w:p>
        </w:tc>
      </w:tr>
    </w:tbl>
    <w:sectPr>
      <w:footerReference w:type="default" r:id="rId12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36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36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theme" Target="theme/theme1.xm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Westbrae Digester Sources: A Research Synthesis Matrix</dc:title>
  <dc:subject>Graphic organizer · Grade 10 · English Language Arts</dc:subject>
  <dc:creator>Water for Schools</dc:creator>
  <cp:keywords>Graphic organizer, Grade 10, English Language Arts</cp:keywords>
  <dc:description>A grade 10 organizer for narrowing a research question and sorting five sources by what each can answer, with a completed exemplar on a fictional digester decision.</dc:description>
  <cp:lastModifiedBy>Water for Schools</cp:lastModifiedBy>
  <cp:revision>1</cp:revision>
  <dcterms:created xsi:type="dcterms:W3CDTF">2026-10-19T16:28:55.065Z</dcterms:created>
  <dcterms:modified xsi:type="dcterms:W3CDTF">2026-10-19T16:28:55.065Z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