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New Homes Be Required to Have Water-Efficient Fixtures?</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debate kit on whether a town should require water-efficient fixtures in every new home, with two-sided evidence on conservation and construction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packets, one per team</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resolution about a water-efficient fixture mandate.</w:t>
      </w:r>
    </w:p>
    <w:p>
      <w:pPr>
        <w:pStyle w:val="ListParagraph"/>
        <w:keepNext/>
        <w:keepLines/>
        <w:numPr>
          <w:ilvl w:val="0"/>
          <w:numId w:val="2"/>
        </w:numPr>
        <w:spacing w:after="60" w:line="264"/>
        <w:ind w:left="720" w:hanging="360"/>
      </w:pPr>
      <w:r>
        <w:rPr>
          <w:sz w:val="22"/>
          <w:szCs w:val="22"/>
        </w:rPr>
        <w:t xml:space="preserve">Students will construct an argument that states a claim and responds to the strongest opposing point.</w:t>
      </w:r>
    </w:p>
    <w:p>
      <w:pPr>
        <w:pStyle w:val="ListParagraph"/>
        <w:keepLines/>
        <w:numPr>
          <w:ilvl w:val="0"/>
          <w:numId w:val="2"/>
        </w:numPr>
        <w:spacing w:after="60" w:line="264"/>
        <w:ind w:left="720" w:hanging="360"/>
      </w:pPr>
      <w:r>
        <w:rPr>
          <w:sz w:val="22"/>
          <w:szCs w:val="22"/>
        </w:rPr>
        <w:t xml:space="preserve">Students will cite specific evidence from the Evidence File to support a debate position.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opening statements and rebuttals on the fixture-mandate resolution that state a claim and directly acknowledge the strongest opposing point, the grade 7 counterclaim requirement.</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Preparing for the debate requires citing several distinct pieces of evidence from the Evidence File, such as the WaterSense flow rate and the fictional cost estimate, to support each team's position.</w:t>
      </w:r>
    </w:p>
    <w:p>
      <w:pPr>
        <w:pStyle w:val="Heading2"/>
        <w:keepNext/>
        <w:keepLines/>
      </w:pPr>
      <w:r>
        <w:rPr>
          <w:sz w:val="28"/>
          <w:szCs w:val="28"/>
        </w:rPr>
        <w:t xml:space="preserve">Vocabulary</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fixture, mandate, affordability</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 to 60 minute block, with prep time continuing into a second, shorter session if needed. Students argue for or against a rule in the fictional town of Nutwood Corners requiring every newly built home to include water-efficient fixtures, a resolution with real tension between long-term water savings and the up-front cost of new construction.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such as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Using only the Evidence File, have students draft a compromise rule, such as requiring efficient fixtures only for certain fixture types, that responds to at least one point from each side of the debate.</w:t>
      </w:r>
    </w:p>
    <w:p>
      <w:pPr>
        <w:pStyle w:val="Heading3"/>
        <w:keepNext/>
        <w:keepLines/>
      </w:pPr>
      <w:r>
        <w:rPr>
          <w:sz w:val="24"/>
          <w:szCs w:val="24"/>
        </w:rPr>
        <w:t xml:space="preserve">ELL supports</w:t>
      </w:r>
    </w:p>
    <w:p>
      <w:pPr>
        <w:spacing w:after="100" w:line="264"/>
      </w:pPr>
      <w:r>
        <w:rPr>
          <w:sz w:val="22"/>
          <w:szCs w:val="22"/>
        </w:rPr>
        <w:t xml:space="preserve">Pre-teach "WaterSense," "fixture," "mandate," and "affordability" with simple definitions and a labeled picture comparing a standard showerhead to a WaterSense-labeled one.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New Homes Be Required to Have Water-Efficient Fixtures?</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"Nutwood Corners should require every new home to include water-efficient fixtures, such as low-flow showerheads and WaterSense-certified toilets, even though this will raise building costs."</w:t>
      </w:r>
    </w:p>
    <w:p>
      <w:pPr>
        <w:spacing w:after="120" w:line="276"/>
      </w:pPr>
      <w:r>
        <w:rPr>
          <w:b/>
          <w:bCs/>
          <w:sz w:val="22"/>
          <w:szCs w:val="22"/>
        </w:rPr>
        <w:t xml:space="preserve">Background:</w:t>
      </w:r>
      <w:r>
        <w:rPr>
          <w:sz w:val="22"/>
          <w:szCs w:val="22"/>
        </w:rPr>
        <w:t xml:space="preserve"> Water-efficient fixtures use less water to do the same job as a standard fixture. A standard showerhead flows at 2.5 gallons per minute. WaterSense-labeled models use 2.0 gallons per minute or less. That difference adds up over the life of a home. At the same time, any new construction rule adds cost to building a home. Housing costs are already a concern. Many Nutwood Corners families raise that concern, using the word "affordability," at town meetings.</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mandate:</w:t>
      </w:r>
    </w:p>
    <w:p>
      <w:pPr>
        <w:pStyle w:val="ListParagraph"/>
        <w:keepLines/>
        <w:numPr>
          <w:ilvl w:val="0"/>
          <w:numId w:val="3"/>
        </w:numPr>
        <w:spacing w:after="60" w:line="276"/>
        <w:ind w:left="720" w:hanging="360"/>
      </w:pPr>
      <w:r>
        <w:rPr>
          <w:sz w:val="22"/>
          <w:szCs w:val="22"/>
        </w:rPr>
        <w:t xml:space="preserve">A standard showerhead flows at 2.5 gallons per minute. WaterSense-labeled models use 2.0 gallons per minute or less. A new-construction rule locks in that water savings for the life of the home. It does not wait for an owner to replace old fixtures later. (Source: EPA WaterSense.)</w:t>
      </w:r>
    </w:p>
    <w:p>
      <w:pPr>
        <w:pStyle w:val="ListParagraph"/>
        <w:keepLines/>
        <w:numPr>
          <w:ilvl w:val="0"/>
          <w:numId w:val="3"/>
        </w:numPr>
        <w:spacing w:after="60" w:line="276"/>
        <w:ind w:left="720" w:hanging="360"/>
      </w:pPr>
      <w:r>
        <w:rPr>
          <w:sz w:val="22"/>
          <w:szCs w:val="22"/>
        </w:rPr>
        <w:t xml:space="preserve">In a 2016 Water Research Foundation study of single-family homes, toilets accounted for about 24 percent of indoor household water use. Showers accounted for about 20 percent. A rule covering both fixtures addresses nearly half of a home's indoor water use, starting on the day it is built. (Source: Water Research Foundation, Residential End Uses of Water, 2016.)</w:t>
      </w:r>
    </w:p>
    <w:p>
      <w:pPr>
        <w:pStyle w:val="ListParagraph"/>
        <w:keepLines/>
        <w:numPr>
          <w:ilvl w:val="0"/>
          <w:numId w:val="3"/>
        </w:numPr>
        <w:spacing w:after="60" w:line="276"/>
        <w:ind w:left="720" w:hanging="360"/>
      </w:pPr>
      <w:r>
        <w:rPr>
          <w:sz w:val="22"/>
          <w:szCs w:val="22"/>
        </w:rPr>
        <w:t xml:space="preserve">A fictional Nutwood Corners Public Works memo estimates that efficient fixtures would add about $200 to a typical new home's cost. That is a small amount next to the total cost of construction. (Illustrative estimate created for this debate, not a documented figure.)</w:t>
      </w:r>
    </w:p>
    <w:p>
      <w:pPr>
        <w:spacing w:after="40" w:before="0" w:line="120" w:lineRule="exact"/>
      </w:pPr>
    </w:p>
    <w:p>
      <w:pPr>
        <w:keepNext/>
        <w:keepLines/>
        <w:spacing w:after="120" w:line="276"/>
      </w:pPr>
      <w:r>
        <w:rPr>
          <w:b/>
          <w:bCs/>
          <w:sz w:val="22"/>
          <w:szCs w:val="22"/>
        </w:rPr>
        <w:t xml:space="preserve">Case against the mandate:</w:t>
      </w:r>
    </w:p>
    <w:p>
      <w:pPr>
        <w:pStyle w:val="ListParagraph"/>
        <w:keepLines/>
        <w:numPr>
          <w:ilvl w:val="0"/>
          <w:numId w:val="4"/>
        </w:numPr>
        <w:spacing w:after="60" w:line="276"/>
        <w:ind w:left="720" w:hanging="360"/>
      </w:pPr>
      <w:r>
        <w:rPr>
          <w:sz w:val="22"/>
          <w:szCs w:val="22"/>
        </w:rPr>
        <w:t xml:space="preserve">The average US household already uses about 300 gallons of water per day. Roughly 70 percent of that is used indoors. (Source: EPA WaterSense.) Many builders point out that buyer demand already pushes new homes toward efficient fixtures. No government rule is needed to make that happen. (Illustrative builder argument created for this debate.)</w:t>
      </w:r>
    </w:p>
    <w:p>
      <w:pPr>
        <w:pStyle w:val="ListParagraph"/>
        <w:keepLines/>
        <w:numPr>
          <w:ilvl w:val="0"/>
          <w:numId w:val="4"/>
        </w:numPr>
        <w:spacing w:after="60" w:line="276"/>
        <w:ind w:left="720" w:hanging="360"/>
      </w:pPr>
      <w:r>
        <w:rPr>
          <w:sz w:val="22"/>
          <w:szCs w:val="22"/>
        </w:rPr>
        <w:t xml:space="preserve">A fictional local trade group, the Nutwood Corners Builders Alliance, wrote testimony for this debate. The group argues that any new construction rule raises the price of new homes. Housing affordability is already a serious concern for many families. (Illustrative testimony created for this debate.)</w:t>
      </w:r>
    </w:p>
    <w:p>
      <w:pPr>
        <w:pStyle w:val="ListParagraph"/>
        <w:keepLines/>
        <w:numPr>
          <w:ilvl w:val="0"/>
          <w:numId w:val="4"/>
        </w:numPr>
        <w:spacing w:after="60" w:line="276"/>
        <w:ind w:left="720" w:hanging="360"/>
      </w:pPr>
      <w:r>
        <w:rPr>
          <w:sz w:val="22"/>
          <w:szCs w:val="22"/>
        </w:rPr>
        <w:t xml:space="preserve">A mandate applies only to newly built homes. Most existing homes in Nutwood Corners would stay completely unaffected. Those existing homes already account for most of the town's total water use, so opponents argue the rule would change very little townwide.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New Homes Be Required to Have Water-Efficient Fixtures?</w:t>
      </w:r>
    </w:p>
    <w:p>
      <w:pPr>
        <w:keepNext/>
        <w:spacing w:after="160"/>
      </w:pPr>
      <w:r>
        <w:rPr>
          <w:color w:val="5B6B70"/>
          <w:sz w:val="20"/>
          <w:szCs w:val="20"/>
        </w:rPr>
        <w:t xml:space="preserve">Debate kit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8"/>
        <w:gridCol w:w="2641"/>
        <w:gridCol w:w="3673"/>
        <w:gridCol w:w="368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8"/>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41"/>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3"/>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80"/>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8"/>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41"/>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3"/>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80"/>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New Homes Be Required to Have Water-Efficient Fixtures?</dc:title>
  <dc:subject>Debate kit · Grade 7 · English Language Arts</dc:subject>
  <dc:creator>Water for Schools</dc:creator>
  <cp:keywords>Debate kit, Grade 7, English Language Arts</cp:keywords>
  <dc:description>A grade 7 debate kit on whether a town should require water-efficient fixtures in every new home, with two-sided evidence on conservation and construction cost.</dc:description>
  <cp:lastModifiedBy>Water for Schools</cp:lastModifiedBy>
  <cp:revision>1</cp:revision>
  <dcterms:created xsi:type="dcterms:W3CDTF">2026-10-19T16:28:59.674Z</dcterms:created>
  <dcterms:modified xsi:type="dcterms:W3CDTF">2026-10-19T16:28:59.674Z</dcterms:modified>
</cp:coreProperties>
</file>

<file path=docProps/custom.xml><?xml version="1.0" encoding="utf-8"?>
<Properties xmlns="http://schemas.openxmlformats.org/officeDocument/2006/custom-properties" xmlns:vt="http://schemas.openxmlformats.org/officeDocument/2006/docPropsVTypes"/>
</file>