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the Fenniscombe Aeration Basin to Ratepayers</w:t>
      </w:r>
    </w:p>
    <w:p>
      <w:pPr>
        <w:keepNext/>
        <w:spacing w:after="160"/>
      </w:pPr>
      <w:r>
        <w:rPr>
          <w:color w:val="5B6B70"/>
          <w:sz w:val="20"/>
          <w:szCs w:val="20"/>
        </w:rPr>
        <w:t xml:space="preserve">Project · Grade 8 · English Language Arts</w:t>
      </w:r>
    </w:p>
    <w:p>
      <w:pPr>
        <w:spacing w:after="100" w:line="264"/>
      </w:pPr>
      <w:r>
        <w:rPr>
          <w:i/>
          <w:iCs/>
          <w:color w:val="12333F"/>
          <w:sz w:val="22"/>
          <w:szCs w:val="22"/>
        </w:rPr>
        <w:t xml:space="preserve">A five-session grade 8 project: students write a newsletter feature article explaining how bacteria clean a fictional town's wastewater, with sidebar and glossary.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or three print or online references on activated sludge treatment</w:t>
            </w:r>
          </w:p>
          <w:p>
            <w:pPr>
              <w:spacing w:after="0"/>
            </w:pPr>
            <w:r>
              <w:rPr>
                <w:sz w:val="20"/>
                <w:szCs w:val="20"/>
              </w:rPr>
              <w:t xml:space="preserve">• Blank paper or a drawing app for the process figure</w:t>
            </w:r>
          </w:p>
          <w:p>
            <w:pPr>
              <w:spacing w:after="0"/>
            </w:pPr>
            <w:r>
              <w:rPr>
                <w:sz w:val="20"/>
                <w:szCs w:val="20"/>
              </w:rPr>
              <w:t xml:space="preserve">• Copies of the source log template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biological treatment process in writing for a non-technical audience.</w:t>
      </w:r>
    </w:p>
    <w:p>
      <w:pPr>
        <w:pStyle w:val="ListParagraph"/>
        <w:keepNext/>
        <w:keepLines/>
        <w:numPr>
          <w:ilvl w:val="0"/>
          <w:numId w:val="2"/>
        </w:numPr>
        <w:spacing w:after="60" w:line="264"/>
        <w:ind w:left="720" w:hanging="360"/>
      </w:pPr>
      <w:r>
        <w:rPr>
          <w:sz w:val="22"/>
          <w:szCs w:val="22"/>
        </w:rPr>
        <w:t xml:space="preserve">Students will define technical terms in context rather than in a separate list only.</w:t>
      </w:r>
    </w:p>
    <w:p>
      <w:pPr>
        <w:pStyle w:val="ListParagraph"/>
        <w:keepLines/>
        <w:numPr>
          <w:ilvl w:val="0"/>
          <w:numId w:val="2"/>
        </w:numPr>
        <w:spacing w:after="60" w:line="264"/>
        <w:ind w:left="720" w:hanging="360"/>
      </w:pPr>
      <w:r>
        <w:rPr>
          <w:sz w:val="22"/>
          <w:szCs w:val="22"/>
        </w:rPr>
        <w:t xml:space="preserve">Students will keep a source log and cite the source behind each technical claim in the article.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feature article required in Milestone 4 must organize the treatment process, define six technical terms in context, and use precise wording throughout.</w:t>
      </w:r>
    </w:p>
    <w:p>
      <w:pPr>
        <w:keepNext/>
        <w:spacing w:after="40" w:line="264"/>
      </w:pPr>
      <w:r>
        <w:rPr>
          <w:b/>
          <w:bCs/>
          <w:sz w:val="22"/>
          <w:szCs w:val="22"/>
        </w:rPr>
        <w:t xml:space="preserve">W.8.7 (Common Core ELA)</w:t>
      </w:r>
      <w:r>
        <w:rPr>
          <w:sz w:val="22"/>
          <w:szCs w:val="22"/>
        </w:rPr>
        <w:t xml:space="preserve">: Conduct short research projects to answer a question (including a self-generated question), drawing on several sources and generating additional related, focused questions that allow for multiple avenues of exploration.</w:t>
      </w:r>
    </w:p>
    <w:p>
      <w:pPr>
        <w:spacing w:after="100" w:line="264"/>
        <w:ind w:left="360"/>
      </w:pPr>
      <w:r>
        <w:rPr>
          <w:i/>
          <w:iCs/>
          <w:color w:val="5B6B70"/>
          <w:sz w:val="20"/>
          <w:szCs w:val="20"/>
        </w:rPr>
        <w:t xml:space="preserve">How this material addresses it: Milestone 1 requires a self-generated research question, and Milestone 2 brings the source log to four sources and adds two follow-up questions the reading has raised.</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spacing w:after="100" w:line="264"/>
      </w:pPr>
      <w:r>
        <w:rPr>
          <w:b/>
          <w:bCs/>
          <w:sz w:val="22"/>
          <w:szCs w:val="22"/>
        </w:rPr>
        <w:t xml:space="preserve">Also: </w:t>
      </w:r>
      <w:r>
        <w:rPr>
          <w:sz w:val="22"/>
          <w:szCs w:val="22"/>
        </w:rPr>
        <w:t xml:space="preserve">aeration basin, microorganism, sidebar</w:t>
      </w:r>
    </w:p>
    <w:p>
      <w:pPr>
        <w:pStyle w:val="Heading2"/>
        <w:keepNext/>
        <w:keepLines/>
      </w:pPr>
      <w:r>
        <w:rPr>
          <w:sz w:val="28"/>
          <w:szCs w:val="28"/>
        </w:rPr>
        <w:t xml:space="preserve">Teacher overview</w:t>
      </w:r>
    </w:p>
    <w:p>
      <w:pPr>
        <w:spacing w:after="100" w:line="264"/>
      </w:pPr>
      <w:r>
        <w:rPr>
          <w:sz w:val="22"/>
          <w:szCs w:val="22"/>
        </w:rPr>
        <w:t xml:space="preserve">Students write a feature article for the quarterly newsletter of a fictional town's water reclamation facility, explaining how the bacteria in an aeration basin do most of the work of cleaning wastewater. The finished piece runs 900 to 1,200 words and arrives with a sidebar, a hand-drawn process figure, and a six-term glossary. The misconception to plan for is that a treatment plant is a set of filters and chemicals, and that living organisms are something to be removed from water rather than the thing doing the cleaning. Expect early drafts to describe the aeration basin as a tank where "chemicals break down waste," and require students to correct that sentence with a cited source before Milestone 3.</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source log with two entries already filled in and a paragraph-by-paragraph frame naming the job of each paragraph. Lower the article length to 600 words while holding the requirement that six terms be defined in context, since that requirement carries the standard. Confer with these students at Milestone 3 rather than waiting for the full draft.</w:t>
      </w:r>
    </w:p>
    <w:p>
      <w:pPr>
        <w:pStyle w:val="Heading3"/>
        <w:keepNext/>
        <w:keepLines/>
      </w:pPr>
      <w:r>
        <w:rPr>
          <w:sz w:val="24"/>
          <w:szCs w:val="24"/>
        </w:rPr>
        <w:t xml:space="preserve">Extension</w:t>
      </w:r>
    </w:p>
    <w:p>
      <w:pPr>
        <w:spacing w:after="100" w:line="264"/>
      </w:pPr>
      <w:r>
        <w:rPr>
          <w:sz w:val="22"/>
          <w:szCs w:val="22"/>
        </w:rPr>
        <w:t xml:space="preserve">Require a second sidebar written for a different audience, such as a town council member deciding whether to fund new blowers, and an author's note of 150 words explaining which choices changed between the two sidebars and why.</w:t>
      </w:r>
    </w:p>
    <w:p>
      <w:pPr>
        <w:pStyle w:val="Heading3"/>
        <w:keepNext/>
        <w:keepLines/>
      </w:pPr>
      <w:r>
        <w:rPr>
          <w:sz w:val="24"/>
          <w:szCs w:val="24"/>
        </w:rPr>
        <w:t xml:space="preserve">ELL supports</w:t>
      </w:r>
    </w:p>
    <w:p>
      <w:pPr>
        <w:spacing w:after="100" w:line="264"/>
      </w:pPr>
      <w:r>
        <w:rPr>
          <w:sz w:val="22"/>
          <w:szCs w:val="22"/>
        </w:rPr>
        <w:t xml:space="preserve">Supply the six glossary terms in advance with an image or diagram beside each, and allow students to draft the process figure and its labels before drafting prose, so the sequence is settled before the sentences are written. Permit the source log to be annotated in a student's first language. Provide the frames "Before the water reaches ___, it first ___" and "The bacteria in the basin use ___ to ___" for the explanatory paragraphs.</w:t>
      </w:r>
    </w:p>
    <w:p>
      <w:pPr>
        <w:pStyle w:val="Heading2"/>
        <w:keepNext/>
        <w:keepLines/>
      </w:pPr>
      <w:r>
        <w:rPr>
          <w:sz w:val="28"/>
          <w:szCs w:val="28"/>
        </w:rPr>
        <w:t xml:space="preserve">Extensions</w:t>
      </w:r>
    </w:p>
    <w:p>
      <w:pPr>
        <w:spacing w:after="100" w:line="264"/>
      </w:pPr>
      <w:r>
        <w:rPr>
          <w:sz w:val="22"/>
          <w:szCs w:val="22"/>
        </w:rPr>
        <w:t xml:space="preserve">Have students record a two-minute audio version of the sidebar for the plant's phone information line and compare, in a short paragraph, which sentences had to change when the writing was meant to be heard rather than read.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the Fenniscombe Aeration Basin to Ratepayers</w:t>
      </w:r>
    </w:p>
    <w:p>
      <w:pPr>
        <w:keepNext/>
        <w:spacing w:after="160"/>
      </w:pPr>
      <w:r>
        <w:rPr>
          <w:color w:val="5B6B70"/>
          <w:sz w:val="20"/>
          <w:szCs w:val="20"/>
        </w:rPr>
        <w:t xml:space="preserve">Grade 8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would you explain to a paying customer that the main cleaning step in the town's wastewater plant is done by living bacteria?</w:t>
      </w:r>
    </w:p>
    <w:p>
      <w:pPr>
        <w:spacing w:after="120" w:line="276"/>
      </w:pPr>
      <w:r>
        <w:rPr>
          <w:b/>
          <w:bCs/>
          <w:sz w:val="22"/>
          <w:szCs w:val="22"/>
        </w:rPr>
        <w:t xml:space="preserve">Your client.</w:t>
      </w:r>
      <w:r>
        <w:rPr>
          <w:sz w:val="22"/>
          <w:szCs w:val="22"/>
        </w:rPr>
        <w:t xml:space="preserve"> The Fenniscombe Water Reclamation Facility is a fictional plant serving a town of about 18,000 people. Its communications office publishes a newsletter four times a year and mails it with the water bill. The office has asked your class for a feature article about the aeration basin, because customers keep asking why the plant runs blowers around the clock and what all that bubbling is for.</w:t>
      </w:r>
    </w:p>
    <w:p>
      <w:pPr>
        <w:keepNext/>
        <w:keepLines/>
        <w:spacing w:after="120" w:line="276"/>
      </w:pPr>
      <w:r>
        <w:rPr>
          <w:b/>
          <w:bCs/>
          <w:sz w:val="22"/>
          <w:szCs w:val="22"/>
        </w:rPr>
        <w:t xml:space="preserve">What you turn in.</w:t>
      </w:r>
      <w:r>
        <w:rPr>
          <w:sz w:val="22"/>
          <w:szCs w:val="22"/>
        </w:rPr>
        <w:t xml:space="preserve"> One newsletter feature article package with four parts, handed in together with your source log.</w:t>
      </w:r>
    </w:p>
    <w:p>
      <w:pPr>
        <w:pStyle w:val="ListParagraph"/>
        <w:keepNext/>
        <w:keepLines/>
        <w:numPr>
          <w:ilvl w:val="0"/>
          <w:numId w:val="3"/>
        </w:numPr>
        <w:spacing w:after="60" w:line="276"/>
        <w:ind w:left="720" w:hanging="360"/>
      </w:pPr>
      <w:r>
        <w:rPr>
          <w:sz w:val="22"/>
          <w:szCs w:val="22"/>
        </w:rPr>
        <w:t xml:space="preserve">A feature article of 900 to 1,200 words explaining how wastewater moves through the plant and what the bacteria in the aeration basin actually do.</w:t>
      </w:r>
    </w:p>
    <w:p>
      <w:pPr>
        <w:pStyle w:val="ListParagraph"/>
        <w:keepNext/>
        <w:keepLines/>
        <w:numPr>
          <w:ilvl w:val="0"/>
          <w:numId w:val="3"/>
        </w:numPr>
        <w:spacing w:after="60" w:line="276"/>
        <w:ind w:left="720" w:hanging="360"/>
      </w:pPr>
      <w:r>
        <w:rPr>
          <w:sz w:val="22"/>
          <w:szCs w:val="22"/>
        </w:rPr>
        <w:t xml:space="preserve">A sidebar of 120 to 180 words answering one question a customer is likely to ask, such as why the plant smells the way it does or why the blowers never shut off.</w:t>
      </w:r>
    </w:p>
    <w:p>
      <w:pPr>
        <w:pStyle w:val="ListParagraph"/>
        <w:keepNext/>
        <w:keepLines/>
        <w:numPr>
          <w:ilvl w:val="0"/>
          <w:numId w:val="3"/>
        </w:numPr>
        <w:spacing w:after="60" w:line="276"/>
        <w:ind w:left="720" w:hanging="360"/>
      </w:pPr>
      <w:r>
        <w:rPr>
          <w:sz w:val="22"/>
          <w:szCs w:val="22"/>
        </w:rPr>
        <w:t xml:space="preserve">A labeled process figure you draw yourself, showing the order of the steps you describe in the article.</w:t>
      </w:r>
    </w:p>
    <w:p>
      <w:pPr>
        <w:pStyle w:val="ListParagraph"/>
        <w:keepLines/>
        <w:numPr>
          <w:ilvl w:val="0"/>
          <w:numId w:val="3"/>
        </w:numPr>
        <w:spacing w:after="60" w:line="276"/>
        <w:ind w:left="720" w:hanging="360"/>
      </w:pPr>
      <w:r>
        <w:rPr>
          <w:sz w:val="22"/>
          <w:szCs w:val="22"/>
        </w:rPr>
        <w:t xml:space="preserve">A glossary of exactly six technical terms, each defined in one sentence a sixth grader could read.</w:t>
      </w:r>
    </w:p>
    <w:p>
      <w:pPr>
        <w:spacing w:after="40" w:before="0" w:line="120" w:lineRule="exact"/>
      </w:pPr>
    </w:p>
    <w:p>
      <w:pPr>
        <w:keepNext/>
        <w:keepLines/>
        <w:spacing w:after="120" w:line="276"/>
      </w:pPr>
      <w:r>
        <w:rPr>
          <w:b/>
          <w:bCs/>
          <w:sz w:val="22"/>
          <w:szCs w:val="22"/>
        </w:rPr>
        <w:t xml:space="preserve">Constraints you must meet.</w:t>
      </w:r>
    </w:p>
    <w:p>
      <w:pPr>
        <w:pStyle w:val="ListParagraph"/>
        <w:keepLines/>
        <w:numPr>
          <w:ilvl w:val="0"/>
          <w:numId w:val="4"/>
        </w:numPr>
        <w:spacing w:after="60" w:line="276"/>
        <w:ind w:left="720" w:hanging="360"/>
      </w:pPr>
      <w:r>
        <w:rPr>
          <w:sz w:val="22"/>
          <w:szCs w:val="22"/>
        </w:rPr>
        <w:t xml:space="preserve">At least four sources, logged with the title, the publisher, the date, and what each one gave you.</w:t>
      </w:r>
    </w:p>
    <w:p>
      <w:pPr>
        <w:pStyle w:val="ListParagraph"/>
        <w:keepLines/>
        <w:numPr>
          <w:ilvl w:val="0"/>
          <w:numId w:val="4"/>
        </w:numPr>
        <w:spacing w:after="60" w:line="276"/>
        <w:ind w:left="720" w:hanging="360"/>
      </w:pPr>
      <w:r>
        <w:rPr>
          <w:sz w:val="22"/>
          <w:szCs w:val="22"/>
        </w:rPr>
        <w:t xml:space="preserve">Every technical claim in the article traced to one of those sources in your log.</w:t>
      </w:r>
    </w:p>
    <w:p>
      <w:pPr>
        <w:pStyle w:val="ListParagraph"/>
        <w:keepLines/>
        <w:numPr>
          <w:ilvl w:val="0"/>
          <w:numId w:val="4"/>
        </w:numPr>
        <w:spacing w:after="60" w:line="276"/>
        <w:ind w:left="720" w:hanging="360"/>
      </w:pPr>
      <w:r>
        <w:rPr>
          <w:sz w:val="22"/>
          <w:szCs w:val="22"/>
        </w:rPr>
        <w:t xml:space="preserve">Six terms defined in context inside the article as well as in the glossary. A term that appears only in the glossary does not count.</w:t>
      </w:r>
    </w:p>
    <w:p>
      <w:pPr>
        <w:pStyle w:val="ListParagraph"/>
        <w:keepLines/>
        <w:numPr>
          <w:ilvl w:val="0"/>
          <w:numId w:val="4"/>
        </w:numPr>
        <w:spacing w:after="60" w:line="276"/>
        <w:ind w:left="720" w:hanging="360"/>
      </w:pPr>
      <w:r>
        <w:rPr>
          <w:sz w:val="22"/>
          <w:szCs w:val="22"/>
        </w:rPr>
        <w:t xml:space="preserve">No more than one sentence of direct quotation per source. Everything else is in your own words.</w:t>
      </w:r>
    </w:p>
    <w:p>
      <w:pPr>
        <w:pStyle w:val="ListParagraph"/>
        <w:keepLines/>
        <w:numPr>
          <w:ilvl w:val="0"/>
          <w:numId w:val="4"/>
        </w:numPr>
        <w:spacing w:after="60" w:line="276"/>
        <w:ind w:left="720" w:hanging="360"/>
      </w:pPr>
      <w:r>
        <w:rPr>
          <w:sz w:val="22"/>
          <w:szCs w:val="22"/>
        </w:rPr>
        <w:t xml:space="preserve">One paragraph that answers an objection a customer might raise, such as cost, odor, or noise.</w:t>
      </w:r>
    </w:p>
    <w:p>
      <w:pPr>
        <w:pStyle w:val="ListParagraph"/>
        <w:keepLines/>
        <w:numPr>
          <w:ilvl w:val="0"/>
          <w:numId w:val="4"/>
        </w:numPr>
        <w:spacing w:after="60" w:line="276"/>
        <w:ind w:left="720" w:hanging="360"/>
      </w:pPr>
      <w:r>
        <w:rPr>
          <w:sz w:val="22"/>
          <w:szCs w:val="22"/>
        </w:rPr>
        <w:t xml:space="preserve">The article must state at least one requirement the plant has to meet. Federal rules for secondary treatment, for example, require a monthly average of 30 mg/L or less for the measures of organic matter and suspended solids in the water the plant discharges.</w:t>
      </w:r>
    </w:p>
    <w:p>
      <w:pPr>
        <w:spacing w:after="40" w:before="0" w:line="120" w:lineRule="exact"/>
      </w:pPr>
    </w:p>
    <w:p>
      <w:pPr>
        <w:spacing w:after="120" w:line="276"/>
      </w:pPr>
      <w:r>
        <w:rPr>
          <w:b/>
          <w:bCs/>
          <w:sz w:val="22"/>
          <w:szCs w:val="22"/>
        </w:rPr>
        <w:t xml:space="preserve">Your audience.</w:t>
      </w:r>
      <w:r>
        <w:rPr>
          <w:sz w:val="22"/>
          <w:szCs w:val="22"/>
        </w:rPr>
        <w:t xml:space="preserve"> A Fenniscombe customer who pays a water bill, reads the newsletter at the kitchen table, and has no science training. Write for that reader, not for your teacher.</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research question and source log.</w:t>
      </w:r>
      <w:r>
        <w:rPr>
          <w:sz w:val="22"/>
          <w:szCs w:val="22"/>
        </w:rPr>
        <w:t xml:space="preserve"> Write one focused question of your own about the aeration basin, and start a source log with at least two entries. Each entry names the source, its publisher, its date, and one sentence about what you got from it. Turn in the question and the log.</w:t>
      </w:r>
    </w:p>
    <w:p>
      <w:pPr>
        <w:pStyle w:val="ListParagraph"/>
        <w:keepLines/>
        <w:numPr>
          <w:ilvl w:val="0"/>
          <w:numId w:val="5"/>
        </w:numPr>
        <w:spacing w:after="60" w:line="276"/>
        <w:ind w:left="720" w:hanging="360"/>
      </w:pPr>
      <w:r>
        <w:rPr>
          <w:b/>
          <w:bCs/>
          <w:sz w:val="22"/>
          <w:szCs w:val="22"/>
        </w:rPr>
        <w:t xml:space="preserve">Session 2: process figure and glossary draft.</w:t>
      </w:r>
      <w:r>
        <w:rPr>
          <w:sz w:val="22"/>
          <w:szCs w:val="22"/>
        </w:rPr>
        <w:t xml:space="preserve"> Draw the process figure showing the order of the plant's steps, and label the aeration basin on it. Choose your six glossary terms and draft a one-sentence definition for each. Add at least two more sources to your log, for four in all, and write two follow-up questions your reading has raised that the article will not have room to answer.</w:t>
      </w:r>
    </w:p>
    <w:p>
      <w:pPr>
        <w:pStyle w:val="ListParagraph"/>
        <w:keepLines/>
        <w:numPr>
          <w:ilvl w:val="0"/>
          <w:numId w:val="5"/>
        </w:numPr>
        <w:spacing w:after="60" w:line="276"/>
        <w:ind w:left="720" w:hanging="360"/>
      </w:pPr>
      <w:r>
        <w:rPr>
          <w:b/>
          <w:bCs/>
          <w:sz w:val="22"/>
          <w:szCs w:val="22"/>
        </w:rPr>
        <w:t xml:space="preserve">Session 3: outline and objection paragraph.</w:t>
      </w:r>
      <w:r>
        <w:rPr>
          <w:sz w:val="22"/>
          <w:szCs w:val="22"/>
        </w:rPr>
        <w:t xml:space="preserve"> Turn in an outline that names each paragraph's job, plus a full draft of the paragraph that answers a customer's objection. Beside each outline item, write which source in your log supports it.</w:t>
      </w:r>
    </w:p>
    <w:p>
      <w:pPr>
        <w:pStyle w:val="ListParagraph"/>
        <w:keepLines/>
        <w:numPr>
          <w:ilvl w:val="0"/>
          <w:numId w:val="5"/>
        </w:numPr>
        <w:spacing w:after="60" w:line="276"/>
        <w:ind w:left="720" w:hanging="360"/>
      </w:pPr>
      <w:r>
        <w:rPr>
          <w:b/>
          <w:bCs/>
          <w:sz w:val="22"/>
          <w:szCs w:val="22"/>
        </w:rPr>
        <w:t xml:space="preserve">Session 4: full draft.</w:t>
      </w:r>
      <w:r>
        <w:rPr>
          <w:sz w:val="22"/>
          <w:szCs w:val="22"/>
        </w:rPr>
        <w:t xml:space="preserve"> Turn in the complete article of 900 to 1,200 words with the sidebar attached. Every glossary term must appear and be defined in context somewhere in the article.</w:t>
      </w:r>
    </w:p>
    <w:p>
      <w:pPr>
        <w:pStyle w:val="ListParagraph"/>
        <w:keepLines/>
        <w:numPr>
          <w:ilvl w:val="0"/>
          <w:numId w:val="5"/>
        </w:numPr>
        <w:spacing w:after="60" w:line="276"/>
        <w:ind w:left="720" w:hanging="360"/>
      </w:pPr>
      <w:r>
        <w:rPr>
          <w:b/>
          <w:bCs/>
          <w:sz w:val="22"/>
          <w:szCs w:val="22"/>
        </w:rPr>
        <w:t xml:space="preserve">Session 5: peer review and final package.</w:t>
      </w:r>
      <w:r>
        <w:rPr>
          <w:sz w:val="22"/>
          <w:szCs w:val="22"/>
        </w:rPr>
        <w:t xml:space="preserve"> Trade drafts with a partner and mark two places where a customer would get lost and one claim that needs a source. Revise, then turn in the final package with the article, the sidebar, the figure, the glossary, and the source log.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Explaining the Fenniscombe Aeration Basin to Ratepayers</w:t>
      </w:r>
    </w:p>
    <w:p>
      <w:pPr>
        <w:keepNext/>
        <w:spacing w:after="160"/>
      </w:pPr>
      <w:r>
        <w:rPr>
          <w:color w:val="5B6B70"/>
          <w:sz w:val="20"/>
          <w:szCs w:val="20"/>
        </w:rPr>
        <w:t xml:space="preserve">Project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71"/>
        <w:gridCol w:w="3098"/>
        <w:gridCol w:w="3098"/>
        <w:gridCol w:w="310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Explanation of the process</w:t>
            </w:r>
          </w:p>
        </w:tc>
        <w:tc>
          <w:tcPr>
            <w:tcW w:type="dxa" w:w="2871"/>
            <w:tcMar>
              <w:top w:type="dxa" w:w="70"/>
              <w:left w:type="dxa" w:w="100"/>
              <w:bottom w:type="dxa" w:w="70"/>
              <w:right w:type="dxa" w:w="100"/>
            </w:tcMar>
            <w:vAlign w:val="top"/>
          </w:tcPr>
          <w:p>
            <w:pPr>
              <w:keepNext/>
              <w:spacing w:after="0" w:line="252"/>
              <w:jc w:val="left"/>
            </w:pPr>
            <w:r>
              <w:rPr>
                <w:sz w:val="20"/>
                <w:szCs w:val="20"/>
              </w:rPr>
              <w:t xml:space="preserve">The article does not explain what happens in the basin, or it gets the order of steps wrong.</w:t>
            </w:r>
          </w:p>
        </w:tc>
        <w:tc>
          <w:tcPr>
            <w:tcW w:type="dxa" w:w="3098"/>
            <w:tcMar>
              <w:top w:type="dxa" w:w="70"/>
              <w:left w:type="dxa" w:w="100"/>
              <w:bottom w:type="dxa" w:w="70"/>
              <w:right w:type="dxa" w:w="100"/>
            </w:tcMar>
            <w:vAlign w:val="top"/>
          </w:tcPr>
          <w:p>
            <w:pPr>
              <w:keepNext/>
              <w:spacing w:after="0" w:line="252"/>
              <w:jc w:val="left"/>
            </w:pPr>
            <w:r>
              <w:rPr>
                <w:sz w:val="20"/>
                <w:szCs w:val="20"/>
              </w:rPr>
              <w:t xml:space="preserve">The steps appear, but the aeration basin's biology is described vaguely, as chemicals or filters doing the work.</w:t>
            </w:r>
          </w:p>
        </w:tc>
        <w:tc>
          <w:tcPr>
            <w:tcW w:type="dxa" w:w="3098"/>
            <w:tcMar>
              <w:top w:type="dxa" w:w="70"/>
              <w:left w:type="dxa" w:w="100"/>
              <w:bottom w:type="dxa" w:w="70"/>
              <w:right w:type="dxa" w:w="100"/>
            </w:tcMar>
            <w:vAlign w:val="top"/>
          </w:tcPr>
          <w:p>
            <w:pPr>
              <w:keepNext/>
              <w:spacing w:after="0" w:line="252"/>
              <w:jc w:val="left"/>
            </w:pPr>
            <w:r>
              <w:rPr>
                <w:sz w:val="20"/>
                <w:szCs w:val="20"/>
              </w:rPr>
              <w:t xml:space="preserve">The order is correct and the role of the bacteria is stated, though one step is thin or out of place.</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The order of treatment steps is correct and complete, and the reader learns specifically what the bacteria consume and why air is added.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Audience and precision</w:t>
            </w:r>
          </w:p>
        </w:tc>
        <w:tc>
          <w:tcPr>
            <w:tcW w:type="dxa" w:w="2871"/>
            <w:tcMar>
              <w:top w:type="dxa" w:w="70"/>
              <w:left w:type="dxa" w:w="100"/>
              <w:bottom w:type="dxa" w:w="70"/>
              <w:right w:type="dxa" w:w="100"/>
            </w:tcMar>
            <w:vAlign w:val="top"/>
          </w:tcPr>
          <w:p>
            <w:pPr>
              <w:keepNext/>
              <w:spacing w:after="0" w:line="252"/>
              <w:jc w:val="left"/>
            </w:pPr>
            <w:r>
              <w:rPr>
                <w:sz w:val="20"/>
                <w:szCs w:val="20"/>
              </w:rPr>
              <w:t xml:space="preserve">The article reads as notes for a science class rather than as writing for a customer.</w:t>
            </w:r>
          </w:p>
        </w:tc>
        <w:tc>
          <w:tcPr>
            <w:tcW w:type="dxa" w:w="3098"/>
            <w:tcMar>
              <w:top w:type="dxa" w:w="70"/>
              <w:left w:type="dxa" w:w="100"/>
              <w:bottom w:type="dxa" w:w="70"/>
              <w:right w:type="dxa" w:w="100"/>
            </w:tcMar>
            <w:vAlign w:val="top"/>
          </w:tcPr>
          <w:p>
            <w:pPr>
              <w:keepNext/>
              <w:spacing w:after="0" w:line="252"/>
              <w:jc w:val="left"/>
            </w:pPr>
            <w:r>
              <w:rPr>
                <w:sz w:val="20"/>
                <w:szCs w:val="20"/>
              </w:rPr>
              <w:t xml:space="preserve">Terms are listed in the glossary but used undefined in the article, so a customer would stall.</w:t>
            </w:r>
          </w:p>
        </w:tc>
        <w:tc>
          <w:tcPr>
            <w:tcW w:type="dxa" w:w="3098"/>
            <w:tcMar>
              <w:top w:type="dxa" w:w="70"/>
              <w:left w:type="dxa" w:w="100"/>
              <w:bottom w:type="dxa" w:w="70"/>
              <w:right w:type="dxa" w:w="100"/>
            </w:tcMar>
            <w:vAlign w:val="top"/>
          </w:tcPr>
          <w:p>
            <w:pPr>
              <w:keepNext/>
              <w:spacing w:after="0" w:line="252"/>
              <w:jc w:val="left"/>
            </w:pPr>
            <w:r>
              <w:rPr>
                <w:sz w:val="20"/>
                <w:szCs w:val="20"/>
              </w:rPr>
              <w:t xml:space="preserve">Most terms are defined in context and the writing is mostly clear, with one or two unexplained terms.</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Every technical term is defined in context, sentences are direct, and no jargon passes without help for the reader.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Sources and support</w:t>
            </w:r>
          </w:p>
        </w:tc>
        <w:tc>
          <w:tcPr>
            <w:tcW w:type="dxa" w:w="2871"/>
            <w:tcMar>
              <w:top w:type="dxa" w:w="70"/>
              <w:left w:type="dxa" w:w="100"/>
              <w:bottom w:type="dxa" w:w="70"/>
              <w:right w:type="dxa" w:w="100"/>
            </w:tcMar>
            <w:vAlign w:val="top"/>
          </w:tcPr>
          <w:p>
            <w:pPr>
              <w:keepNext/>
              <w:spacing w:after="0" w:line="252"/>
              <w:jc w:val="left"/>
            </w:pPr>
            <w:r>
              <w:rPr>
                <w:sz w:val="20"/>
                <w:szCs w:val="20"/>
              </w:rPr>
              <w:t xml:space="preserve">No usable log, or claims that appear nowhere in the sources listed.</w:t>
            </w:r>
          </w:p>
        </w:tc>
        <w:tc>
          <w:tcPr>
            <w:tcW w:type="dxa" w:w="3098"/>
            <w:tcMar>
              <w:top w:type="dxa" w:w="70"/>
              <w:left w:type="dxa" w:w="100"/>
              <w:bottom w:type="dxa" w:w="70"/>
              <w:right w:type="dxa" w:w="100"/>
            </w:tcMar>
            <w:vAlign w:val="top"/>
          </w:tcPr>
          <w:p>
            <w:pPr>
              <w:keepNext/>
              <w:spacing w:after="0" w:line="252"/>
              <w:jc w:val="left"/>
            </w:pPr>
            <w:r>
              <w:rPr>
                <w:sz w:val="20"/>
                <w:szCs w:val="20"/>
              </w:rPr>
              <w:t xml:space="preserve">Fewer than four sources, or the log names sources the article never uses.</w:t>
            </w:r>
          </w:p>
        </w:tc>
        <w:tc>
          <w:tcPr>
            <w:tcW w:type="dxa" w:w="3098"/>
            <w:tcMar>
              <w:top w:type="dxa" w:w="70"/>
              <w:left w:type="dxa" w:w="100"/>
              <w:bottom w:type="dxa" w:w="70"/>
              <w:right w:type="dxa" w:w="100"/>
            </w:tcMar>
            <w:vAlign w:val="top"/>
          </w:tcPr>
          <w:p>
            <w:pPr>
              <w:keepNext/>
              <w:spacing w:after="0" w:line="252"/>
              <w:jc w:val="left"/>
            </w:pPr>
            <w:r>
              <w:rPr>
                <w:sz w:val="20"/>
                <w:szCs w:val="20"/>
              </w:rPr>
              <w:t xml:space="preserve">Four sources logged, with one or two claims not tied clearly to a source.</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Four or more logged sources, each technical claim traceable to one of them, and quotation kept within the one-sentence limit.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Package completeness</w:t>
            </w:r>
          </w:p>
        </w:tc>
        <w:tc>
          <w:tcPr>
            <w:tcW w:type="dxa" w:w="2871"/>
            <w:tcMar>
              <w:top w:type="dxa" w:w="70"/>
              <w:left w:type="dxa" w:w="100"/>
              <w:bottom w:type="dxa" w:w="70"/>
              <w:right w:type="dxa" w:w="100"/>
            </w:tcMar>
            <w:vAlign w:val="top"/>
          </w:tcPr>
          <w:p>
            <w:pPr>
              <w:spacing w:after="0" w:line="252"/>
              <w:jc w:val="left"/>
            </w:pPr>
            <w:r>
              <w:rPr>
                <w:sz w:val="20"/>
                <w:szCs w:val="20"/>
              </w:rPr>
              <w:t xml:space="preserve">Two or more parts are missing.</w:t>
            </w:r>
          </w:p>
        </w:tc>
        <w:tc>
          <w:tcPr>
            <w:tcW w:type="dxa" w:w="3098"/>
            <w:tcMar>
              <w:top w:type="dxa" w:w="70"/>
              <w:left w:type="dxa" w:w="100"/>
              <w:bottom w:type="dxa" w:w="70"/>
              <w:right w:type="dxa" w:w="100"/>
            </w:tcMar>
            <w:vAlign w:val="top"/>
          </w:tcPr>
          <w:p>
            <w:pPr>
              <w:spacing w:after="0" w:line="252"/>
              <w:jc w:val="left"/>
            </w:pPr>
            <w:r>
              <w:rPr>
                <w:sz w:val="20"/>
                <w:szCs w:val="20"/>
              </w:rPr>
              <w:t xml:space="preserve">One part is missing, or the figure contradicts the article's sequence.</w:t>
            </w:r>
          </w:p>
        </w:tc>
        <w:tc>
          <w:tcPr>
            <w:tcW w:type="dxa" w:w="3098"/>
            <w:tcMar>
              <w:top w:type="dxa" w:w="70"/>
              <w:left w:type="dxa" w:w="100"/>
              <w:bottom w:type="dxa" w:w="70"/>
              <w:right w:type="dxa" w:w="100"/>
            </w:tcMar>
            <w:vAlign w:val="top"/>
          </w:tcPr>
          <w:p>
            <w:pPr>
              <w:spacing w:after="0" w:line="252"/>
              <w:jc w:val="left"/>
            </w:pPr>
            <w:r>
              <w:rPr>
                <w:sz w:val="20"/>
                <w:szCs w:val="20"/>
              </w:rPr>
              <w:t xml:space="preserve">All five parts are present, with one part outside its stated length or slightly out of step with the article.</w:t>
            </w:r>
          </w:p>
        </w:tc>
        <w:tc>
          <w:tcPr>
            <w:tcW w:type="dxa" w:w="3105"/>
            <w:tcMar>
              <w:top w:type="dxa" w:w="70"/>
              <w:left w:type="dxa" w:w="100"/>
              <w:bottom w:type="dxa" w:w="70"/>
              <w:right w:type="dxa" w:w="100"/>
            </w:tcMar>
            <w:vAlign w:val="top"/>
          </w:tcPr>
          <w:p>
            <w:pPr>
              <w:spacing w:after="0" w:line="252"/>
              <w:jc w:val="left"/>
            </w:pPr>
            <w:r>
              <w:rPr>
                <w:sz w:val="20"/>
                <w:szCs w:val="20"/>
              </w:rPr>
              <w:t xml:space="preserve">Article, sidebar, figure, glossary, and log are all present, within the stated lengths, and the figure matches the order described in the article.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the Fenniscombe Aeration Basin to Ratepayers</dc:title>
  <dc:subject>Project · Grade 8 · English Language Arts</dc:subject>
  <dc:creator>Water for Schools</dc:creator>
  <cp:keywords>Project, Grade 8, English Language Arts</cp:keywords>
  <dc:description>A five-session grade 8 project: students write a newsletter feature article explaining how bacteria clean a fictional town's wastewater, with sidebar and glossary.</dc:description>
  <cp:lastModifiedBy>Water for Schools</cp:lastModifiedBy>
  <cp:revision>1</cp:revision>
  <dcterms:created xsi:type="dcterms:W3CDTF">2026-10-19T16:29:00.201Z</dcterms:created>
  <dcterms:modified xsi:type="dcterms:W3CDTF">2026-10-19T16:29:00.201Z</dcterms:modified>
</cp:coreProperties>
</file>

<file path=docProps/custom.xml><?xml version="1.0" encoding="utf-8"?>
<Properties xmlns="http://schemas.openxmlformats.org/officeDocument/2006/custom-properties" xmlns:vt="http://schemas.openxmlformats.org/officeDocument/2006/docPropsVTypes"/>
</file>