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Voices in the Grimsdale Valley Drought Year</w:t>
      </w:r>
    </w:p>
    <w:p>
      <w:pPr>
        <w:keepNext/>
        <w:spacing w:after="160"/>
      </w:pPr>
      <w:r>
        <w:rPr>
          <w:color w:val="5B6B70"/>
          <w:sz w:val="20"/>
          <w:szCs w:val="20"/>
        </w:rPr>
        <w:t xml:space="preserve">Project · Grade 8 · English Language Arts</w:t>
      </w:r>
    </w:p>
    <w:p>
      <w:pPr>
        <w:spacing w:after="100" w:line="264"/>
      </w:pPr>
      <w:r>
        <w:rPr>
          <w:i/>
          <w:iCs/>
          <w:color w:val="12333F"/>
          <w:sz w:val="22"/>
          <w:szCs w:val="22"/>
        </w:rPr>
        <w:t xml:space="preserve">A five-session grade 8 narrative project: students write three linked first-person accounts from one drought year in a fictional valley, plus an author's note.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or three references on snowpack, reservoirs, and drought response</w:t>
            </w:r>
          </w:p>
          <w:p>
            <w:pPr>
              <w:spacing w:after="0"/>
            </w:pPr>
            <w:r>
              <w:rPr>
                <w:sz w:val="20"/>
                <w:szCs w:val="20"/>
              </w:rPr>
              <w:t xml:space="preserve">• Copies of the source log and the voice-planning chart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first-person narratives with distinct voices set in one shared year.</w:t>
      </w:r>
    </w:p>
    <w:p>
      <w:pPr>
        <w:pStyle w:val="ListParagraph"/>
        <w:keepNext/>
        <w:keepLines/>
        <w:numPr>
          <w:ilvl w:val="0"/>
          <w:numId w:val="2"/>
        </w:numPr>
        <w:spacing w:after="60" w:line="264"/>
        <w:ind w:left="720" w:hanging="360"/>
      </w:pPr>
      <w:r>
        <w:rPr>
          <w:sz w:val="22"/>
          <w:szCs w:val="22"/>
        </w:rPr>
        <w:t xml:space="preserve">Students will use a verified factual detail about water supply inside a narrative scene.</w:t>
      </w:r>
    </w:p>
    <w:p>
      <w:pPr>
        <w:pStyle w:val="ListParagraph"/>
        <w:keepLines/>
        <w:numPr>
          <w:ilvl w:val="0"/>
          <w:numId w:val="2"/>
        </w:numPr>
        <w:spacing w:after="60" w:line="264"/>
        <w:ind w:left="720" w:hanging="360"/>
      </w:pPr>
      <w:r>
        <w:rPr>
          <w:sz w:val="22"/>
          <w:szCs w:val="22"/>
        </w:rPr>
        <w:t xml:space="preserve">Students will close a narrative with reflection rather than a summary of events.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W.8.3 (Common Core ELA)</w:t>
      </w:r>
      <w:r>
        <w:rPr>
          <w:sz w:val="22"/>
          <w:szCs w:val="22"/>
        </w:rPr>
        <w:t xml:space="preserve">: Write narratives to develop real or imagined experiences or events using effective technique, relevant descriptive details, and well-structured event sequences.</w:t>
      </w:r>
    </w:p>
    <w:p>
      <w:pPr>
        <w:spacing w:after="100" w:line="264"/>
        <w:ind w:left="360"/>
      </w:pPr>
      <w:r>
        <w:rPr>
          <w:i/>
          <w:iCs/>
          <w:color w:val="5B6B70"/>
          <w:sz w:val="20"/>
          <w:szCs w:val="20"/>
        </w:rPr>
        <w:t xml:space="preserve">How this material addresses it: Milestone 4 requires three first-person narratives with distinct voices, a shared recurring object, and reflective closings rather than summary endings.</w:t>
      </w:r>
    </w:p>
    <w:p>
      <w:pPr>
        <w:keepNext/>
        <w:spacing w:after="40" w:line="264"/>
      </w:pPr>
      <w:r>
        <w:rPr>
          <w:b/>
          <w:bCs/>
          <w:sz w:val="22"/>
          <w:szCs w:val="22"/>
        </w:rPr>
        <w:t xml:space="preserve">W.8.7 (Common Core ELA)</w:t>
      </w:r>
      <w:r>
        <w:rPr>
          <w:sz w:val="22"/>
          <w:szCs w:val="22"/>
        </w:rPr>
        <w:t xml:space="preserve">: Conduct short research projects to answer a question (including a self-generated question), drawing on several sources and generating additional related, focused questions that allow for multiple avenues of exploration.</w:t>
      </w:r>
    </w:p>
    <w:p>
      <w:pPr>
        <w:spacing w:after="100" w:line="264"/>
        <w:ind w:left="360"/>
      </w:pPr>
      <w:r>
        <w:rPr>
          <w:i/>
          <w:iCs/>
          <w:color w:val="5B6B70"/>
          <w:sz w:val="20"/>
          <w:szCs w:val="20"/>
        </w:rPr>
        <w:t xml:space="preserve">How this material addresses it: Milestone 2 requires a logged source for each factual detail about where the valley's water comes from, plus a follow-up question written beside every detail.</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allocation, narrator, voice, reflective ending</w:t>
      </w:r>
    </w:p>
    <w:p>
      <w:pPr>
        <w:pStyle w:val="Heading2"/>
        <w:keepNext/>
        <w:keepLines/>
      </w:pPr>
      <w:r>
        <w:rPr>
          <w:sz w:val="28"/>
          <w:szCs w:val="28"/>
        </w:rPr>
        <w:t xml:space="preserve">Teacher overview</w:t>
      </w:r>
    </w:p>
    <w:p>
      <w:pPr>
        <w:spacing w:after="100" w:line="264"/>
      </w:pPr>
      <w:r>
        <w:rPr>
          <w:sz w:val="22"/>
          <w:szCs w:val="22"/>
        </w:rPr>
        <w:t xml:space="preserve">Students write three short first-person narratives set in three different months of one dry year in Grimsdale Valley, a fictional place, and then explain their craft choices in an author's note. The three narrators live through the same year from different positions, so the project asks students to hold one set of events steady while changing voice, knowledge, and stake. The misconception to plan for is that a drought means the rain simply stopped that summer. In Grimsdale Valley, as students will discover in Milestone 1, the water that comes out of a tap in August fell as snow in February, so the trouble in the story begins in a month when nothing looks wrong. Watch for first drafts in which all three narrators sound the same age and use the same sentence rhythm, and address that at Milestone 3 rather than at the end.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timeline of the invented year already filled in, so the planning load falls on voice rather than on chronology. Reduce the requirement to two narrators, and provide a voice-planning chart with one row completed as a model. Confer after the first narrative rather than after the second.</w:t>
      </w:r>
    </w:p>
    <w:p>
      <w:pPr>
        <w:pStyle w:val="Heading3"/>
        <w:keepNext/>
        <w:keepLines/>
      </w:pPr>
      <w:r>
        <w:rPr>
          <w:sz w:val="24"/>
          <w:szCs w:val="24"/>
        </w:rPr>
        <w:t xml:space="preserve">Extension</w:t>
      </w:r>
    </w:p>
    <w:p>
      <w:pPr>
        <w:spacing w:after="100" w:line="264"/>
      </w:pPr>
      <w:r>
        <w:rPr>
          <w:sz w:val="22"/>
          <w:szCs w:val="22"/>
        </w:rPr>
        <w:t xml:space="preserve">Require a fourth narrative from a narrator who was not in the valley that year, such as a cousin reading letters from Grimsdale, and an added paragraph in the author's note explaining what distance let that narrator notice that the other three could not.</w:t>
      </w:r>
    </w:p>
    <w:p>
      <w:pPr>
        <w:pStyle w:val="Heading3"/>
        <w:keepNext/>
        <w:keepLines/>
      </w:pPr>
      <w:r>
        <w:rPr>
          <w:sz w:val="24"/>
          <w:szCs w:val="24"/>
        </w:rPr>
        <w:t xml:space="preserve">ELL supports</w:t>
      </w:r>
    </w:p>
    <w:p>
      <w:pPr>
        <w:spacing w:after="100" w:line="264"/>
      </w:pPr>
      <w:r>
        <w:rPr>
          <w:sz w:val="22"/>
          <w:szCs w:val="22"/>
        </w:rPr>
        <w:t xml:space="preserve">Allow oral drafting of the first narrative, recorded and then transcribed, so voice can be developed by ear before it is developed on paper. Provide a two-column chart pairing everyday words with the technical ones the operator narrator would use, and let students plan in their first language. Offer the frames "That was the summer I learned ___" and "I kept thinking about ___ long after ___" for the reflective endings.</w:t>
      </w:r>
    </w:p>
    <w:p>
      <w:pPr>
        <w:pStyle w:val="Heading2"/>
        <w:keepNext/>
        <w:keepLines/>
      </w:pPr>
      <w:r>
        <w:rPr>
          <w:sz w:val="28"/>
          <w:szCs w:val="28"/>
        </w:rPr>
        <w:t xml:space="preserve">Extensions</w:t>
      </w:r>
    </w:p>
    <w:p>
      <w:pPr>
        <w:spacing w:after="100" w:line="264"/>
      </w:pPr>
      <w:r>
        <w:rPr>
          <w:sz w:val="22"/>
          <w:szCs w:val="22"/>
        </w:rPr>
        <w:t xml:space="preserve">Have students collect their three narratives with the rest of the class into a bound valley collection, write a one-paragraph editor's introduction placing the pieces in order, and explain in that introduction why the collection is arranged by month rather than by narrator.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Three Voices in the Grimsdale Valley Drought Year</w:t>
      </w:r>
    </w:p>
    <w:p>
      <w:pPr>
        <w:keepNext/>
        <w:spacing w:after="160"/>
      </w:pPr>
      <w:r>
        <w:rPr>
          <w:color w:val="5B6B70"/>
          <w:sz w:val="20"/>
          <w:szCs w:val="20"/>
        </w:rPr>
        <w:t xml:space="preserve">Grade 8 · English Language Arts</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does one dry year look different depending on who is living through it?</w:t>
      </w:r>
    </w:p>
    <w:p>
      <w:pPr>
        <w:spacing w:after="120" w:line="276"/>
      </w:pPr>
      <w:r>
        <w:rPr>
          <w:b/>
          <w:bCs/>
          <w:sz w:val="22"/>
          <w:szCs w:val="22"/>
        </w:rPr>
        <w:t xml:space="preserve">The setting.</w:t>
      </w:r>
      <w:r>
        <w:rPr>
          <w:sz w:val="22"/>
          <w:szCs w:val="22"/>
        </w:rPr>
        <w:t xml:space="preserve"> Grimsdale Valley is invented for this project. About 40,000 people live there. The valley's water comes from snow that falls on the ridge above it each winter, melts in spring, and fills the Tarnholt Reservoir. Orchards line the valley floor. The Grimsdale Water District runs the reservoir, the treatment plant, and the pipes. In the year you are writing about, the winter snow was thin, and by July the district asked everyone to cut outdoor watering.</w:t>
      </w:r>
    </w:p>
    <w:p>
      <w:pPr>
        <w:keepNext/>
        <w:keepLines/>
        <w:spacing w:after="120" w:line="276"/>
      </w:pPr>
      <w:r>
        <w:rPr>
          <w:b/>
          <w:bCs/>
          <w:sz w:val="22"/>
          <w:szCs w:val="22"/>
        </w:rPr>
        <w:t xml:space="preserve">What you turn in.</w:t>
      </w:r>
      <w:r>
        <w:rPr>
          <w:sz w:val="22"/>
          <w:szCs w:val="22"/>
        </w:rPr>
        <w:t xml:space="preserve"> One set of four pieces.</w:t>
      </w:r>
    </w:p>
    <w:p>
      <w:pPr>
        <w:pStyle w:val="ListParagraph"/>
        <w:keepNext/>
        <w:keepLines/>
        <w:numPr>
          <w:ilvl w:val="0"/>
          <w:numId w:val="3"/>
        </w:numPr>
        <w:spacing w:after="60" w:line="276"/>
        <w:ind w:left="720" w:hanging="360"/>
      </w:pPr>
      <w:r>
        <w:rPr>
          <w:sz w:val="22"/>
          <w:szCs w:val="22"/>
        </w:rPr>
        <w:t xml:space="preserve">Three first-person narratives of 250 to 300 words each, set in three different months of the same year.</w:t>
      </w:r>
    </w:p>
    <w:p>
      <w:pPr>
        <w:pStyle w:val="ListParagraph"/>
        <w:keepLines/>
        <w:numPr>
          <w:ilvl w:val="0"/>
          <w:numId w:val="3"/>
        </w:numPr>
        <w:spacing w:after="60" w:line="276"/>
        <w:ind w:left="720" w:hanging="360"/>
      </w:pPr>
      <w:r>
        <w:rPr>
          <w:sz w:val="22"/>
          <w:szCs w:val="22"/>
        </w:rPr>
        <w:t xml:space="preserve">An author's note of about 200 words explaining your craft choices.</w:t>
      </w:r>
    </w:p>
    <w:p>
      <w:pPr>
        <w:spacing w:after="40" w:before="0" w:line="120" w:lineRule="exact"/>
      </w:pPr>
    </w:p>
    <w:p>
      <w:pPr>
        <w:keepNext/>
        <w:keepLines/>
        <w:spacing w:after="120" w:line="276"/>
      </w:pPr>
      <w:r>
        <w:rPr>
          <w:b/>
          <w:bCs/>
          <w:sz w:val="22"/>
          <w:szCs w:val="22"/>
        </w:rPr>
        <w:t xml:space="preserve">Your three narrators.</w:t>
      </w:r>
    </w:p>
    <w:p>
      <w:pPr>
        <w:pStyle w:val="ListParagraph"/>
        <w:keepNext/>
        <w:keepLines/>
        <w:numPr>
          <w:ilvl w:val="0"/>
          <w:numId w:val="4"/>
        </w:numPr>
        <w:spacing w:after="60" w:line="276"/>
        <w:ind w:left="720" w:hanging="360"/>
      </w:pPr>
      <w:r>
        <w:rPr>
          <w:sz w:val="22"/>
          <w:szCs w:val="22"/>
        </w:rPr>
        <w:t xml:space="preserve">An orchard worker who decides which trees to water and which to let go.</w:t>
      </w:r>
    </w:p>
    <w:p>
      <w:pPr>
        <w:pStyle w:val="ListParagraph"/>
        <w:keepNext/>
        <w:keepLines/>
        <w:numPr>
          <w:ilvl w:val="0"/>
          <w:numId w:val="4"/>
        </w:numPr>
        <w:spacing w:after="60" w:line="276"/>
        <w:ind w:left="720" w:hanging="360"/>
      </w:pPr>
      <w:r>
        <w:rPr>
          <w:sz w:val="22"/>
          <w:szCs w:val="22"/>
        </w:rPr>
        <w:t xml:space="preserve">An operator at the Grimsdale Water District who watches the reservoir level every morning.</w:t>
      </w:r>
    </w:p>
    <w:p>
      <w:pPr>
        <w:pStyle w:val="ListParagraph"/>
        <w:keepLines/>
        <w:numPr>
          <w:ilvl w:val="0"/>
          <w:numId w:val="4"/>
        </w:numPr>
        <w:spacing w:after="60" w:line="276"/>
        <w:ind w:left="720" w:hanging="360"/>
      </w:pPr>
      <w:r>
        <w:rPr>
          <w:sz w:val="22"/>
          <w:szCs w:val="22"/>
        </w:rPr>
        <w:t xml:space="preserve">An eighth grader in Grimsdale whose family has lived in the valley for three generations.</w:t>
      </w:r>
    </w:p>
    <w:p>
      <w:pPr>
        <w:spacing w:after="40" w:before="0" w:line="120" w:lineRule="exact"/>
      </w:pPr>
    </w:p>
    <w:p>
      <w:pPr>
        <w:keepNext/>
        <w:keepLines/>
        <w:spacing w:after="120" w:line="276"/>
      </w:pPr>
      <w:r>
        <w:rPr>
          <w:b/>
          <w:bCs/>
          <w:sz w:val="22"/>
          <w:szCs w:val="22"/>
        </w:rPr>
        <w:t xml:space="preserve">Constraints you must meet.</w:t>
      </w:r>
    </w:p>
    <w:p>
      <w:pPr>
        <w:pStyle w:val="ListParagraph"/>
        <w:keepLines/>
        <w:numPr>
          <w:ilvl w:val="0"/>
          <w:numId w:val="5"/>
        </w:numPr>
        <w:spacing w:after="60" w:line="276"/>
        <w:ind w:left="720" w:hanging="360"/>
      </w:pPr>
      <w:r>
        <w:rPr>
          <w:sz w:val="22"/>
          <w:szCs w:val="22"/>
        </w:rPr>
        <w:t xml:space="preserve">Each narrative is set in a different month of the same year, and the months appear in order.</w:t>
      </w:r>
    </w:p>
    <w:p>
      <w:pPr>
        <w:pStyle w:val="ListParagraph"/>
        <w:keepLines/>
        <w:numPr>
          <w:ilvl w:val="0"/>
          <w:numId w:val="5"/>
        </w:numPr>
        <w:spacing w:after="60" w:line="276"/>
        <w:ind w:left="720" w:hanging="360"/>
      </w:pPr>
      <w:r>
        <w:rPr>
          <w:sz w:val="22"/>
          <w:szCs w:val="22"/>
        </w:rPr>
        <w:t xml:space="preserve">One object or place shows up in all three narratives and means something different to each narrator.</w:t>
      </w:r>
    </w:p>
    <w:p>
      <w:pPr>
        <w:pStyle w:val="ListParagraph"/>
        <w:keepLines/>
        <w:numPr>
          <w:ilvl w:val="0"/>
          <w:numId w:val="5"/>
        </w:numPr>
        <w:spacing w:after="60" w:line="276"/>
        <w:ind w:left="720" w:hanging="360"/>
      </w:pPr>
      <w:r>
        <w:rPr>
          <w:sz w:val="22"/>
          <w:szCs w:val="22"/>
        </w:rPr>
        <w:t xml:space="preserve">Each narrative contains at least one true detail about where valley water comes from or how a district manages a shortage. Each of those details is listed in your source log with the source that supports it.</w:t>
      </w:r>
    </w:p>
    <w:p>
      <w:pPr>
        <w:pStyle w:val="ListParagraph"/>
        <w:keepLines/>
        <w:numPr>
          <w:ilvl w:val="0"/>
          <w:numId w:val="5"/>
        </w:numPr>
        <w:spacing w:after="60" w:line="276"/>
        <w:ind w:left="720" w:hanging="360"/>
      </w:pPr>
      <w:r>
        <w:rPr>
          <w:sz w:val="22"/>
          <w:szCs w:val="22"/>
        </w:rPr>
        <w:t xml:space="preserve">No narrator states the point of the story outright. The reader draws it.</w:t>
      </w:r>
    </w:p>
    <w:p>
      <w:pPr>
        <w:pStyle w:val="ListParagraph"/>
        <w:keepLines/>
        <w:numPr>
          <w:ilvl w:val="0"/>
          <w:numId w:val="5"/>
        </w:numPr>
        <w:spacing w:after="60" w:line="276"/>
        <w:ind w:left="720" w:hanging="360"/>
      </w:pPr>
      <w:r>
        <w:rPr>
          <w:sz w:val="22"/>
          <w:szCs w:val="22"/>
        </w:rPr>
        <w:t xml:space="preserve">Each narrative ends with reflection, meaning the narrator thinks about what the moment meant, rather than with a summary of what happened.</w:t>
      </w:r>
    </w:p>
    <w:p>
      <w:pPr>
        <w:pStyle w:val="ListParagraph"/>
        <w:keepLines/>
        <w:numPr>
          <w:ilvl w:val="0"/>
          <w:numId w:val="5"/>
        </w:numPr>
        <w:spacing w:after="60" w:line="276"/>
        <w:ind w:left="720" w:hanging="360"/>
      </w:pPr>
      <w:r>
        <w:rPr>
          <w:sz w:val="22"/>
          <w:szCs w:val="22"/>
        </w:rPr>
        <w:t xml:space="preserve">The three voices differ in at least two ways you can name, such as sentence length, vocabulary, or what the narrator notices first.</w:t>
      </w:r>
    </w:p>
    <w:p>
      <w:pPr>
        <w:spacing w:after="40" w:before="0" w:line="120" w:lineRule="exact"/>
      </w:pPr>
    </w:p>
    <w:p>
      <w:pPr>
        <w:spacing w:after="120" w:line="276"/>
      </w:pPr>
      <w:r>
        <w:rPr>
          <w:b/>
          <w:bCs/>
          <w:sz w:val="22"/>
          <w:szCs w:val="22"/>
        </w:rPr>
        <w:t xml:space="preserve">Your audience.</w:t>
      </w:r>
      <w:r>
        <w:rPr>
          <w:sz w:val="22"/>
          <w:szCs w:val="22"/>
        </w:rPr>
        <w:t xml:space="preserve"> Readers of a valley history collection published for the Grimsdale library. They know the valley but were not there that year.</w:t>
      </w:r>
    </w:p>
    <w:p>
      <w:pPr>
        <w:pStyle w:val="Heading2"/>
        <w:keepNext/>
        <w:keepLines/>
      </w:pPr>
      <w:r>
        <w:rPr>
          <w:sz w:val="28"/>
          <w:szCs w:val="28"/>
        </w:rPr>
        <w:t xml:space="preserve">Milestones</w:t>
      </w:r>
    </w:p>
    <w:p>
      <w:pPr>
        <w:pStyle w:val="ListParagraph"/>
        <w:keepLines/>
        <w:numPr>
          <w:ilvl w:val="0"/>
          <w:numId w:val="6"/>
        </w:numPr>
        <w:spacing w:after="60" w:line="276"/>
        <w:ind w:left="720" w:hanging="360"/>
      </w:pPr>
      <w:r>
        <w:rPr>
          <w:b/>
          <w:bCs/>
          <w:sz w:val="22"/>
          <w:szCs w:val="22"/>
        </w:rPr>
        <w:t xml:space="preserve">Session 1: research and the shared year.</w:t>
      </w:r>
      <w:r>
        <w:rPr>
          <w:sz w:val="22"/>
          <w:szCs w:val="22"/>
        </w:rPr>
        <w:t xml:space="preserve"> Read two sources about how snow, reservoirs, and dry years connect. Write a one-page timeline of your invented year, month by month, and mark the three months your narrators will occupy. Start your source log with two entries.</w:t>
      </w:r>
    </w:p>
    <w:p>
      <w:pPr>
        <w:pStyle w:val="ListParagraph"/>
        <w:keepLines/>
        <w:numPr>
          <w:ilvl w:val="0"/>
          <w:numId w:val="6"/>
        </w:numPr>
        <w:spacing w:after="60" w:line="276"/>
        <w:ind w:left="720" w:hanging="360"/>
      </w:pPr>
      <w:r>
        <w:rPr>
          <w:b/>
          <w:bCs/>
          <w:sz w:val="22"/>
          <w:szCs w:val="22"/>
        </w:rPr>
        <w:t xml:space="preserve">Session 2: source log and detail list.</w:t>
      </w:r>
      <w:r>
        <w:rPr>
          <w:sz w:val="22"/>
          <w:szCs w:val="22"/>
        </w:rPr>
        <w:t xml:space="preserve"> Finish the source log with at least three entries, and list the one true detail each narrative will carry. Beside each detail, name the source that supports it and write one follow-up question you still have.</w:t>
      </w:r>
    </w:p>
    <w:p>
      <w:pPr>
        <w:pStyle w:val="ListParagraph"/>
        <w:keepLines/>
        <w:numPr>
          <w:ilvl w:val="0"/>
          <w:numId w:val="6"/>
        </w:numPr>
        <w:spacing w:after="60" w:line="276"/>
        <w:ind w:left="720" w:hanging="360"/>
      </w:pPr>
      <w:r>
        <w:rPr>
          <w:b/>
          <w:bCs/>
          <w:sz w:val="22"/>
          <w:szCs w:val="22"/>
        </w:rPr>
        <w:t xml:space="preserve">Session 3: voice planning and first narrative.</w:t>
      </w:r>
      <w:r>
        <w:rPr>
          <w:sz w:val="22"/>
          <w:szCs w:val="22"/>
        </w:rPr>
        <w:t xml:space="preserve"> Fill in the voice-planning chart naming, for each narrator, the average sentence length you are aiming for, the first thing that narrator notices in a room, and one word that narrator would never use. Draft the first narrative in full.</w:t>
      </w:r>
    </w:p>
    <w:p>
      <w:pPr>
        <w:pStyle w:val="ListParagraph"/>
        <w:keepLines/>
        <w:numPr>
          <w:ilvl w:val="0"/>
          <w:numId w:val="6"/>
        </w:numPr>
        <w:spacing w:after="60" w:line="276"/>
        <w:ind w:left="720" w:hanging="360"/>
      </w:pPr>
      <w:r>
        <w:rPr>
          <w:b/>
          <w:bCs/>
          <w:sz w:val="22"/>
          <w:szCs w:val="22"/>
        </w:rPr>
        <w:t xml:space="preserve">Session 4: remaining narratives.</w:t>
      </w:r>
      <w:r>
        <w:rPr>
          <w:sz w:val="22"/>
          <w:szCs w:val="22"/>
        </w:rPr>
        <w:t xml:space="preserve"> Draft the second and third narratives. Place the shared object in all three, and make sure each ending reflects rather than summarizes.</w:t>
      </w:r>
    </w:p>
    <w:p>
      <w:pPr>
        <w:pStyle w:val="ListParagraph"/>
        <w:keepLines/>
        <w:numPr>
          <w:ilvl w:val="0"/>
          <w:numId w:val="6"/>
        </w:numPr>
        <w:spacing w:after="60" w:line="276"/>
        <w:ind w:left="720" w:hanging="360"/>
      </w:pPr>
      <w:r>
        <w:rPr>
          <w:b/>
          <w:bCs/>
          <w:sz w:val="22"/>
          <w:szCs w:val="22"/>
        </w:rPr>
        <w:t xml:space="preserve">Session 5: peer review, author's note, and final set.</w:t>
      </w:r>
      <w:r>
        <w:rPr>
          <w:sz w:val="22"/>
          <w:szCs w:val="22"/>
        </w:rPr>
        <w:t xml:space="preserve"> A partner reads all three narratives without knowing which narrator is which and tries to match voice to narrator. Revise based on what your partner missed, then write the author's note and turn in the full set with the source log.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Three Voices in the Grimsdale Valley Drought Year</w:t>
      </w:r>
    </w:p>
    <w:p>
      <w:pPr>
        <w:keepNext/>
        <w:spacing w:after="160"/>
      </w:pPr>
      <w:r>
        <w:rPr>
          <w:color w:val="5B6B70"/>
          <w:sz w:val="20"/>
          <w:szCs w:val="20"/>
        </w:rPr>
        <w:t xml:space="preserve">Project · Grade 8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579"/>
        <w:gridCol w:w="3302"/>
        <w:gridCol w:w="3265"/>
        <w:gridCol w:w="3265"/>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7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3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Distinct voices</w:t>
            </w:r>
          </w:p>
        </w:tc>
        <w:tc>
          <w:tcPr>
            <w:tcW w:type="dxa" w:w="2579"/>
            <w:tcMar>
              <w:top w:type="dxa" w:w="70"/>
              <w:left w:type="dxa" w:w="100"/>
              <w:bottom w:type="dxa" w:w="70"/>
              <w:right w:type="dxa" w:w="100"/>
            </w:tcMar>
            <w:vAlign w:val="top"/>
          </w:tcPr>
          <w:p>
            <w:pPr>
              <w:keepNext/>
              <w:spacing w:after="0" w:line="252"/>
              <w:jc w:val="left"/>
            </w:pPr>
            <w:r>
              <w:rPr>
                <w:sz w:val="20"/>
                <w:szCs w:val="20"/>
              </w:rPr>
              <w:t xml:space="preserve">The three narratives read as one narrator with three job titles.</w:t>
            </w:r>
          </w:p>
        </w:tc>
        <w:tc>
          <w:tcPr>
            <w:tcW w:type="dxa" w:w="3302"/>
            <w:tcMar>
              <w:top w:type="dxa" w:w="70"/>
              <w:left w:type="dxa" w:w="100"/>
              <w:bottom w:type="dxa" w:w="70"/>
              <w:right w:type="dxa" w:w="100"/>
            </w:tcMar>
            <w:vAlign w:val="top"/>
          </w:tcPr>
          <w:p>
            <w:pPr>
              <w:keepNext/>
              <w:spacing w:after="0" w:line="252"/>
              <w:jc w:val="left"/>
            </w:pPr>
            <w:r>
              <w:rPr>
                <w:sz w:val="20"/>
                <w:szCs w:val="20"/>
              </w:rPr>
              <w:t xml:space="preserve">Two narrators are nearly interchangeable, or the differences are stated rather than shown.</w:t>
            </w:r>
          </w:p>
        </w:tc>
        <w:tc>
          <w:tcPr>
            <w:tcW w:type="dxa" w:w="3265"/>
            <w:tcMar>
              <w:top w:type="dxa" w:w="70"/>
              <w:left w:type="dxa" w:w="100"/>
              <w:bottom w:type="dxa" w:w="70"/>
              <w:right w:type="dxa" w:w="100"/>
            </w:tcMar>
            <w:vAlign w:val="top"/>
          </w:tcPr>
          <w:p>
            <w:pPr>
              <w:keepNext/>
              <w:spacing w:after="0" w:line="252"/>
              <w:jc w:val="left"/>
            </w:pPr>
            <w:r>
              <w:rPr>
                <w:sz w:val="20"/>
                <w:szCs w:val="20"/>
              </w:rPr>
              <w:t xml:space="preserve">The narrators differ, though one pair sounds alike in places.</w:t>
            </w:r>
          </w:p>
        </w:tc>
        <w:tc>
          <w:tcPr>
            <w:tcW w:type="dxa" w:w="3265"/>
            <w:tcMar>
              <w:top w:type="dxa" w:w="70"/>
              <w:left w:type="dxa" w:w="100"/>
              <w:bottom w:type="dxa" w:w="70"/>
              <w:right w:type="dxa" w:w="100"/>
            </w:tcMar>
            <w:vAlign w:val="top"/>
          </w:tcPr>
          <w:p>
            <w:pPr>
              <w:keepNext/>
              <w:spacing w:after="0" w:line="252"/>
              <w:jc w:val="left"/>
            </w:pPr>
            <w:r>
              <w:rPr>
                <w:sz w:val="20"/>
                <w:szCs w:val="20"/>
              </w:rPr>
              <w:t xml:space="preserve">A reader can tell the three narrators apart without the labels, and the differences show up in sentence rhythm, word choice, and what each notices.</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Narrative craft</w:t>
            </w:r>
          </w:p>
        </w:tc>
        <w:tc>
          <w:tcPr>
            <w:tcW w:type="dxa" w:w="2579"/>
            <w:tcMar>
              <w:top w:type="dxa" w:w="70"/>
              <w:left w:type="dxa" w:w="100"/>
              <w:bottom w:type="dxa" w:w="70"/>
              <w:right w:type="dxa" w:w="100"/>
            </w:tcMar>
            <w:vAlign w:val="top"/>
          </w:tcPr>
          <w:p>
            <w:pPr>
              <w:keepNext/>
              <w:spacing w:after="0" w:line="252"/>
              <w:jc w:val="left"/>
            </w:pPr>
            <w:r>
              <w:rPr>
                <w:sz w:val="20"/>
                <w:szCs w:val="20"/>
              </w:rPr>
              <w:t xml:space="preserve">Pieces read as descriptions without a situation or an ending.</w:t>
            </w:r>
          </w:p>
        </w:tc>
        <w:tc>
          <w:tcPr>
            <w:tcW w:type="dxa" w:w="3302"/>
            <w:tcMar>
              <w:top w:type="dxa" w:w="70"/>
              <w:left w:type="dxa" w:w="100"/>
              <w:bottom w:type="dxa" w:w="70"/>
              <w:right w:type="dxa" w:w="100"/>
            </w:tcMar>
            <w:vAlign w:val="top"/>
          </w:tcPr>
          <w:p>
            <w:pPr>
              <w:keepNext/>
              <w:spacing w:after="0" w:line="252"/>
              <w:jc w:val="left"/>
            </w:pPr>
            <w:r>
              <w:rPr>
                <w:sz w:val="20"/>
                <w:szCs w:val="20"/>
              </w:rPr>
              <w:t xml:space="preserve">Endings summarize events instead of reflecting, or the shared object appears in only two narratives.</w:t>
            </w:r>
          </w:p>
        </w:tc>
        <w:tc>
          <w:tcPr>
            <w:tcW w:type="dxa" w:w="3265"/>
            <w:tcMar>
              <w:top w:type="dxa" w:w="70"/>
              <w:left w:type="dxa" w:w="100"/>
              <w:bottom w:type="dxa" w:w="70"/>
              <w:right w:type="dxa" w:w="100"/>
            </w:tcMar>
            <w:vAlign w:val="top"/>
          </w:tcPr>
          <w:p>
            <w:pPr>
              <w:keepNext/>
              <w:spacing w:after="0" w:line="252"/>
              <w:jc w:val="left"/>
            </w:pPr>
            <w:r>
              <w:rPr>
                <w:sz w:val="20"/>
                <w:szCs w:val="20"/>
              </w:rPr>
              <w:t xml:space="preserve">Each narrative has a situation and a reflective ending, though one turn is thin or the shared object is only mentioned.</w:t>
            </w:r>
          </w:p>
        </w:tc>
        <w:tc>
          <w:tcPr>
            <w:tcW w:type="dxa" w:w="3265"/>
            <w:tcMar>
              <w:top w:type="dxa" w:w="70"/>
              <w:left w:type="dxa" w:w="100"/>
              <w:bottom w:type="dxa" w:w="70"/>
              <w:right w:type="dxa" w:w="100"/>
            </w:tcMar>
            <w:vAlign w:val="top"/>
          </w:tcPr>
          <w:p>
            <w:pPr>
              <w:keepNext/>
              <w:spacing w:after="0" w:line="252"/>
              <w:jc w:val="left"/>
            </w:pPr>
            <w:r>
              <w:rPr>
                <w:sz w:val="20"/>
                <w:szCs w:val="20"/>
              </w:rPr>
              <w:t xml:space="preserve">Each narrative has a clear situation, a turn, and a reflective ending, and the shared object carries different weight for each narrator.</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Accuracy inside the story</w:t>
            </w:r>
          </w:p>
        </w:tc>
        <w:tc>
          <w:tcPr>
            <w:tcW w:type="dxa" w:w="2579"/>
            <w:tcMar>
              <w:top w:type="dxa" w:w="70"/>
              <w:left w:type="dxa" w:w="100"/>
              <w:bottom w:type="dxa" w:w="70"/>
              <w:right w:type="dxa" w:w="100"/>
            </w:tcMar>
            <w:vAlign w:val="top"/>
          </w:tcPr>
          <w:p>
            <w:pPr>
              <w:keepNext/>
              <w:spacing w:after="0" w:line="252"/>
              <w:jc w:val="left"/>
            </w:pPr>
            <w:r>
              <w:rPr>
                <w:sz w:val="20"/>
                <w:szCs w:val="20"/>
              </w:rPr>
              <w:t xml:space="preserve">Factual details are missing, wrong, or absent from the log.</w:t>
            </w:r>
          </w:p>
        </w:tc>
        <w:tc>
          <w:tcPr>
            <w:tcW w:type="dxa" w:w="3302"/>
            <w:tcMar>
              <w:top w:type="dxa" w:w="70"/>
              <w:left w:type="dxa" w:w="100"/>
              <w:bottom w:type="dxa" w:w="70"/>
              <w:right w:type="dxa" w:w="100"/>
            </w:tcMar>
            <w:vAlign w:val="top"/>
          </w:tcPr>
          <w:p>
            <w:pPr>
              <w:keepNext/>
              <w:spacing w:after="0" w:line="252"/>
              <w:jc w:val="left"/>
            </w:pPr>
            <w:r>
              <w:rPr>
                <w:sz w:val="20"/>
                <w:szCs w:val="20"/>
              </w:rPr>
              <w:t xml:space="preserve">One detail is unsupported by the log or is inaccurate.</w:t>
            </w:r>
          </w:p>
        </w:tc>
        <w:tc>
          <w:tcPr>
            <w:tcW w:type="dxa" w:w="3265"/>
            <w:tcMar>
              <w:top w:type="dxa" w:w="70"/>
              <w:left w:type="dxa" w:w="100"/>
              <w:bottom w:type="dxa" w:w="70"/>
              <w:right w:type="dxa" w:w="100"/>
            </w:tcMar>
            <w:vAlign w:val="top"/>
          </w:tcPr>
          <w:p>
            <w:pPr>
              <w:keepNext/>
              <w:spacing w:after="0" w:line="252"/>
              <w:jc w:val="left"/>
            </w:pPr>
            <w:r>
              <w:rPr>
                <w:sz w:val="20"/>
                <w:szCs w:val="20"/>
              </w:rPr>
              <w:t xml:space="preserve">Details are accurate and logged, with one detail delivered as an explanation rather than as part of the scene.</w:t>
            </w:r>
          </w:p>
        </w:tc>
        <w:tc>
          <w:tcPr>
            <w:tcW w:type="dxa" w:w="3265"/>
            <w:tcMar>
              <w:top w:type="dxa" w:w="70"/>
              <w:left w:type="dxa" w:w="100"/>
              <w:bottom w:type="dxa" w:w="70"/>
              <w:right w:type="dxa" w:w="100"/>
            </w:tcMar>
            <w:vAlign w:val="top"/>
          </w:tcPr>
          <w:p>
            <w:pPr>
              <w:keepNext/>
              <w:spacing w:after="0" w:line="252"/>
              <w:jc w:val="left"/>
            </w:pPr>
            <w:r>
              <w:rPr>
                <w:sz w:val="20"/>
                <w:szCs w:val="20"/>
              </w:rPr>
              <w:t xml:space="preserve">Every factual detail is correct, logged with a source, and worked into a scene rather than pasted in.</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Author's note</w:t>
            </w:r>
          </w:p>
        </w:tc>
        <w:tc>
          <w:tcPr>
            <w:tcW w:type="dxa" w:w="2579"/>
            <w:tcMar>
              <w:top w:type="dxa" w:w="70"/>
              <w:left w:type="dxa" w:w="100"/>
              <w:bottom w:type="dxa" w:w="70"/>
              <w:right w:type="dxa" w:w="100"/>
            </w:tcMar>
            <w:vAlign w:val="top"/>
          </w:tcPr>
          <w:p>
            <w:pPr>
              <w:spacing w:after="0" w:line="252"/>
              <w:jc w:val="left"/>
            </w:pPr>
            <w:r>
              <w:rPr>
                <w:sz w:val="20"/>
                <w:szCs w:val="20"/>
              </w:rPr>
              <w:t xml:space="preserve">No note, or a note that lists requirements instead of decisions.</w:t>
            </w:r>
          </w:p>
        </w:tc>
        <w:tc>
          <w:tcPr>
            <w:tcW w:type="dxa" w:w="3302"/>
            <w:tcMar>
              <w:top w:type="dxa" w:w="70"/>
              <w:left w:type="dxa" w:w="100"/>
              <w:bottom w:type="dxa" w:w="70"/>
              <w:right w:type="dxa" w:w="100"/>
            </w:tcMar>
            <w:vAlign w:val="top"/>
          </w:tcPr>
          <w:p>
            <w:pPr>
              <w:spacing w:after="0" w:line="252"/>
              <w:jc w:val="left"/>
            </w:pPr>
            <w:r>
              <w:rPr>
                <w:sz w:val="20"/>
                <w:szCs w:val="20"/>
              </w:rPr>
              <w:t xml:space="preserve">The note describes the plot rather than the choices.</w:t>
            </w:r>
          </w:p>
        </w:tc>
        <w:tc>
          <w:tcPr>
            <w:tcW w:type="dxa" w:w="3265"/>
            <w:tcMar>
              <w:top w:type="dxa" w:w="70"/>
              <w:left w:type="dxa" w:w="100"/>
              <w:bottom w:type="dxa" w:w="70"/>
              <w:right w:type="dxa" w:w="100"/>
            </w:tcMar>
            <w:vAlign w:val="top"/>
          </w:tcPr>
          <w:p>
            <w:pPr>
              <w:spacing w:after="0" w:line="252"/>
              <w:jc w:val="left"/>
            </w:pPr>
            <w:r>
              <w:rPr>
                <w:sz w:val="20"/>
                <w:szCs w:val="20"/>
              </w:rPr>
              <w:t xml:space="preserve">The note names choices and gives at least one example.</w:t>
            </w:r>
          </w:p>
        </w:tc>
        <w:tc>
          <w:tcPr>
            <w:tcW w:type="dxa" w:w="3265"/>
            <w:tcMar>
              <w:top w:type="dxa" w:w="70"/>
              <w:left w:type="dxa" w:w="100"/>
              <w:bottom w:type="dxa" w:w="70"/>
              <w:right w:type="dxa" w:w="100"/>
            </w:tcMar>
            <w:vAlign w:val="top"/>
          </w:tcPr>
          <w:p>
            <w:pPr>
              <w:spacing w:after="0" w:line="252"/>
              <w:jc w:val="left"/>
            </w:pPr>
            <w:r>
              <w:rPr>
                <w:sz w:val="20"/>
                <w:szCs w:val="20"/>
              </w:rPr>
              <w:t xml:space="preserve">The note names specific craft choices, quotes the writer's own lines as evidence, and explains what each choice was meant to do.</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Voices in the Grimsdale Valley Drought Year</dc:title>
  <dc:subject>Project · Grade 8 · English Language Arts</dc:subject>
  <dc:creator>Water for Schools</dc:creator>
  <cp:keywords>Project, Grade 8, English Language Arts</cp:keywords>
  <dc:description>A five-session grade 8 narrative project: students write three linked first-person accounts from one drought year in a fictional valley, plus an author's note.</dc:description>
  <cp:lastModifiedBy>Water for Schools</cp:lastModifiedBy>
  <cp:revision>1</cp:revision>
  <dcterms:created xsi:type="dcterms:W3CDTF">2026-10-19T16:29:00.301Z</dcterms:created>
  <dcterms:modified xsi:type="dcterms:W3CDTF">2026-10-19T16:29:00.301Z</dcterms:modified>
</cp:coreProperties>
</file>

<file path=docProps/custom.xml><?xml version="1.0" encoding="utf-8"?>
<Properties xmlns="http://schemas.openxmlformats.org/officeDocument/2006/custom-properties" xmlns:vt="http://schemas.openxmlformats.org/officeDocument/2006/docPropsVTypes"/>
</file>