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Research Question Frame for the Weldram Orchard Switch</w:t>
      </w:r>
    </w:p>
    <w:p>
      <w:pPr>
        <w:keepNext/>
        <w:spacing w:after="160"/>
      </w:pPr>
      <w:r>
        <w:rPr>
          <w:color w:val="5B6B70"/>
          <w:sz w:val="20"/>
          <w:szCs w:val="20"/>
        </w:rPr>
        <w:t xml:space="preserve">Graphic organizer · Grade 8 · English Language Arts</w:t>
      </w:r>
    </w:p>
    <w:p>
      <w:pPr>
        <w:spacing w:after="100" w:line="264"/>
      </w:pPr>
      <w:r>
        <w:rPr>
          <w:i/>
          <w:iCs/>
          <w:color w:val="12333F"/>
          <w:sz w:val="22"/>
          <w:szCs w:val="22"/>
        </w:rPr>
        <w:t xml:space="preserve">A grade 8 five-column organizer that turns a broad question about switching a fictional orchard to drip irrigation into focused, sourceable research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narrow a broad topic into questions that a named kind of source could answer.</w:t>
      </w:r>
    </w:p>
    <w:p>
      <w:pPr>
        <w:pStyle w:val="ListParagraph"/>
        <w:keepNext/>
        <w:keepLines/>
        <w:numPr>
          <w:ilvl w:val="0"/>
          <w:numId w:val="2"/>
        </w:numPr>
        <w:spacing w:after="60" w:line="264"/>
        <w:ind w:left="720" w:hanging="360"/>
      </w:pPr>
      <w:r>
        <w:rPr>
          <w:sz w:val="22"/>
          <w:szCs w:val="22"/>
        </w:rPr>
        <w:t xml:space="preserve">Students will match each question to a source type and a way of checking that source.</w:t>
      </w:r>
    </w:p>
    <w:p>
      <w:pPr>
        <w:pStyle w:val="ListParagraph"/>
        <w:keepLines/>
        <w:numPr>
          <w:ilvl w:val="0"/>
          <w:numId w:val="2"/>
        </w:numPr>
        <w:spacing w:after="60" w:line="264"/>
        <w:ind w:left="720" w:hanging="360"/>
      </w:pPr>
      <w:r>
        <w:rPr>
          <w:sz w:val="22"/>
          <w:szCs w:val="22"/>
        </w:rPr>
        <w:t xml:space="preserve">Students will generate follow-up questions that open a second line of research.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W.8.7 (Common Core ELA)</w:t>
      </w:r>
      <w:r>
        <w:rPr>
          <w:sz w:val="22"/>
          <w:szCs w:val="22"/>
        </w:rPr>
        <w:t xml:space="preserve">: Conduct short research projects to answer a question (including a self-generated question), drawing on several sources and generating additional related, focused questions that allow for multiple avenues of exploration.</w:t>
      </w:r>
    </w:p>
    <w:p>
      <w:pPr>
        <w:spacing w:after="100" w:line="264"/>
        <w:ind w:left="360"/>
      </w:pPr>
      <w:r>
        <w:rPr>
          <w:i/>
          <w:iCs/>
          <w:color w:val="5B6B70"/>
          <w:sz w:val="20"/>
          <w:szCs w:val="20"/>
        </w:rPr>
        <w:t xml:space="preserve">How this material addresses it: Each row moves a student from a self-generated focused question to the kind of source that could answer it and to a new related question, which is the question-generating work this standard names, planned here rather than carried out.</w:t>
      </w:r>
    </w:p>
    <w:p>
      <w:pPr>
        <w:pStyle w:val="Heading2"/>
        <w:keepNext/>
        <w:keepLines/>
      </w:pPr>
      <w:r>
        <w:rPr>
          <w:sz w:val="28"/>
          <w:szCs w:val="28"/>
        </w:rPr>
        <w:t xml:space="preserve">Vocabulary</w:t>
      </w:r>
    </w:p>
    <w:p>
      <w:pPr>
        <w:keepNext/>
        <w:spacing w:after="80" w:line="264"/>
      </w:pPr>
      <w:r>
        <w:rPr>
          <w:b/>
          <w:bCs/>
          <w:sz w:val="22"/>
          <w:szCs w:val="22"/>
        </w:rPr>
        <w:t xml:space="preserve">Flood irrigation</w:t>
      </w:r>
      <w:r>
        <w:rPr>
          <w:sz w:val="22"/>
          <w:szCs w:val="22"/>
        </w:rPr>
        <w:t xml:space="preserve">: Watering crops by letting water flow across the field or down furrows between the rows. It is one of the oldest irrigation methods, and it can lose a lot of water.</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focused question, source type, follow-up question</w:t>
      </w:r>
    </w:p>
    <w:p>
      <w:pPr>
        <w:pStyle w:val="Heading2"/>
        <w:keepNext/>
        <w:keepLines/>
      </w:pPr>
      <w:r>
        <w:rPr>
          <w:sz w:val="28"/>
          <w:szCs w:val="28"/>
        </w:rPr>
        <w:t xml:space="preserve">Teacher overview</w:t>
      </w:r>
    </w:p>
    <w:p>
      <w:pPr>
        <w:spacing w:after="100" w:line="264"/>
      </w:pPr>
      <w:r>
        <w:rPr>
          <w:sz w:val="22"/>
          <w:szCs w:val="22"/>
        </w:rPr>
        <w:t xml:space="preserve">This five-column frame takes one broad question about a fictional orchard's irrigation choice and breaks it into focused questions, each paired with the kind of source that could actually answer it and with a follow-up question it opens. Students who skip this step usually research a question no source can answer, such as whether drip irrigation is better, and then quote whatever they find. The water content carries a misconception worth naming as students work: eighth graders generally assume that water applied to a field equals water used by the crop, so any reduction looks like a saving, when some of the water that soaks past the roots under flood irrigation returns to the aquifer that other wells in the valley draw from.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rows 1 and 2 already completed as models and ask them to fill only rows 3 and 4. Provide a short list of source types, such as billing records, extension publication, county report, and supplier price list, so the third column becomes a matching task rather than a recall task.</w:t>
      </w:r>
    </w:p>
    <w:p>
      <w:pPr>
        <w:pStyle w:val="Heading3"/>
        <w:keepNext/>
        <w:keepLines/>
      </w:pPr>
      <w:r>
        <w:rPr>
          <w:sz w:val="24"/>
          <w:szCs w:val="24"/>
        </w:rPr>
        <w:t xml:space="preserve">Extension</w:t>
      </w:r>
    </w:p>
    <w:p>
      <w:pPr>
        <w:spacing w:after="100" w:line="264"/>
      </w:pPr>
      <w:r>
        <w:rPr>
          <w:sz w:val="22"/>
          <w:szCs w:val="22"/>
        </w:rPr>
        <w:t xml:space="preserve">Require a sixth row built from a follow-up question that no source on the student's list could answer, along with a paragraph explaining what kind of source would have to exist and who would have to collect the information.</w:t>
      </w:r>
    </w:p>
    <w:p>
      <w:pPr>
        <w:pStyle w:val="Heading3"/>
        <w:keepNext/>
        <w:keepLines/>
      </w:pPr>
      <w:r>
        <w:rPr>
          <w:sz w:val="24"/>
          <w:szCs w:val="24"/>
        </w:rPr>
        <w:t xml:space="preserve">ELL supports</w:t>
      </w:r>
    </w:p>
    <w:p>
      <w:pPr>
        <w:spacing w:after="100" w:line="264"/>
      </w:pPr>
      <w:r>
        <w:rPr>
          <w:sz w:val="22"/>
          <w:szCs w:val="22"/>
        </w:rPr>
        <w:t xml:space="preserve">Provide question stems such as "How much," "How long," and "Who decides" on a strip, since a focused question usually begins with one of them. Allow the second and fifth columns to be completed as short phrases, and pair each source type in the third column with a small picture of what that source physically looks like.</w:t>
      </w:r>
    </w:p>
    <w:p>
      <w:pPr>
        <w:pStyle w:val="Heading2"/>
        <w:keepNext/>
        <w:keepLines/>
      </w:pPr>
      <w:r>
        <w:rPr>
          <w:sz w:val="28"/>
          <w:szCs w:val="28"/>
        </w:rPr>
        <w:t xml:space="preserve">Extensions</w:t>
      </w:r>
    </w:p>
    <w:p>
      <w:pPr>
        <w:spacing w:after="100" w:line="264"/>
      </w:pPr>
      <w:r>
        <w:rPr>
          <w:sz w:val="22"/>
          <w:szCs w:val="22"/>
        </w:rPr>
        <w:t xml:space="preserve">Have students exchange completed frames and mark any question their partner wrote that a source could not settle, then rewrite one of those questions so that it names something a source could measure or compare.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Research Question Frame for the Weldram Orchard Switch</w:t>
      </w:r>
    </w:p>
    <w:p>
      <w:pPr>
        <w:keepNext/>
        <w:spacing w:after="160"/>
      </w:pPr>
      <w:r>
        <w:rPr>
          <w:color w:val="5B6B70"/>
          <w:sz w:val="20"/>
          <w:szCs w:val="20"/>
        </w:rPr>
        <w:t xml:space="preserve">Grade 8 · English Language Arts</w:t>
      </w:r>
    </w:p>
    <w:p>
      <w:pPr>
        <w:pStyle w:val="Heading2"/>
        <w:keepNext/>
        <w:keepLines/>
      </w:pPr>
      <w:r>
        <w:rPr>
          <w:sz w:val="28"/>
          <w:szCs w:val="28"/>
        </w:rPr>
        <w:t xml:space="preserve">Organizer</w:t>
      </w:r>
    </w:p>
    <w:p>
      <w:pPr>
        <w:spacing w:after="120" w:line="276"/>
      </w:pPr>
      <w:r>
        <w:rPr>
          <w:b/>
          <w:bCs/>
          <w:sz w:val="22"/>
          <w:szCs w:val="22"/>
        </w:rPr>
        <w:t xml:space="preserve">The broad question.</w:t>
      </w:r>
      <w:r>
        <w:rPr>
          <w:sz w:val="22"/>
          <w:szCs w:val="22"/>
        </w:rPr>
        <w:t xml:space="preserve"> Should Weldram Orchard switch from flood irrigation to drip irrigation?</w:t>
      </w:r>
    </w:p>
    <w:p>
      <w:pPr>
        <w:keepNext/>
        <w:keepLines/>
        <w:spacing w:after="120" w:line="276"/>
      </w:pPr>
      <w:r>
        <w:rPr>
          <w:b/>
          <w:bCs/>
          <w:sz w:val="22"/>
          <w:szCs w:val="22"/>
        </w:rPr>
        <w:t xml:space="preserve">What you know so far.</w:t>
      </w:r>
      <w:r>
        <w:rPr>
          <w:sz w:val="22"/>
          <w:szCs w:val="22"/>
        </w:rPr>
        <w:t xml:space="preserve"> The town of Weldram and its orchard are invented for this organizer.</w:t>
      </w:r>
    </w:p>
    <w:p>
      <w:pPr>
        <w:pStyle w:val="ListParagraph"/>
        <w:keepNext/>
        <w:keepLines/>
        <w:numPr>
          <w:ilvl w:val="0"/>
          <w:numId w:val="3"/>
        </w:numPr>
        <w:spacing w:after="60" w:line="276"/>
        <w:ind w:left="720" w:hanging="360"/>
      </w:pPr>
      <w:r>
        <w:rPr>
          <w:b/>
          <w:bCs/>
          <w:sz w:val="22"/>
          <w:szCs w:val="22"/>
        </w:rPr>
        <w:t xml:space="preserve">Note 1.</w:t>
      </w:r>
      <w:r>
        <w:rPr>
          <w:sz w:val="22"/>
          <w:szCs w:val="22"/>
        </w:rPr>
        <w:t xml:space="preserve"> Weldram Orchard grows sixty acres of peaches west of town.</w:t>
      </w:r>
    </w:p>
    <w:p>
      <w:pPr>
        <w:pStyle w:val="ListParagraph"/>
        <w:keepNext/>
        <w:keepLines/>
        <w:numPr>
          <w:ilvl w:val="0"/>
          <w:numId w:val="3"/>
        </w:numPr>
        <w:spacing w:after="60" w:line="276"/>
        <w:ind w:left="720" w:hanging="360"/>
      </w:pPr>
      <w:r>
        <w:rPr>
          <w:b/>
          <w:bCs/>
          <w:sz w:val="22"/>
          <w:szCs w:val="22"/>
        </w:rPr>
        <w:t xml:space="preserve">Note 2.</w:t>
      </w:r>
      <w:r>
        <w:rPr>
          <w:sz w:val="22"/>
          <w:szCs w:val="22"/>
        </w:rPr>
        <w:t xml:space="preserve"> The orchard now floods its rows from a canal turnout for about eight hours at a time.</w:t>
      </w:r>
    </w:p>
    <w:p>
      <w:pPr>
        <w:pStyle w:val="ListParagraph"/>
        <w:keepNext/>
        <w:keepLines/>
        <w:numPr>
          <w:ilvl w:val="0"/>
          <w:numId w:val="3"/>
        </w:numPr>
        <w:spacing w:after="60" w:line="276"/>
        <w:ind w:left="720" w:hanging="360"/>
      </w:pPr>
      <w:r>
        <w:rPr>
          <w:b/>
          <w:bCs/>
          <w:sz w:val="22"/>
          <w:szCs w:val="22"/>
        </w:rPr>
        <w:t xml:space="preserve">Note 3.</w:t>
      </w:r>
      <w:r>
        <w:rPr>
          <w:sz w:val="22"/>
          <w:szCs w:val="22"/>
        </w:rPr>
        <w:t xml:space="preserve"> The owner is weighing drip lines that would carry water to each tree through small emitters.</w:t>
      </w:r>
    </w:p>
    <w:p>
      <w:pPr>
        <w:pStyle w:val="ListParagraph"/>
        <w:keepNext/>
        <w:keepLines/>
        <w:numPr>
          <w:ilvl w:val="0"/>
          <w:numId w:val="3"/>
        </w:numPr>
        <w:spacing w:after="60" w:line="276"/>
        <w:ind w:left="720" w:hanging="360"/>
      </w:pPr>
      <w:r>
        <w:rPr>
          <w:b/>
          <w:bCs/>
          <w:sz w:val="22"/>
          <w:szCs w:val="22"/>
        </w:rPr>
        <w:t xml:space="preserve">Note 4.</w:t>
      </w:r>
      <w:r>
        <w:rPr>
          <w:sz w:val="22"/>
          <w:szCs w:val="22"/>
        </w:rPr>
        <w:t xml:space="preserve"> The irrigation district bills the orchard for the volume of water it delivers.</w:t>
      </w:r>
    </w:p>
    <w:p>
      <w:pPr>
        <w:pStyle w:val="ListParagraph"/>
        <w:keepLines/>
        <w:numPr>
          <w:ilvl w:val="0"/>
          <w:numId w:val="3"/>
        </w:numPr>
        <w:spacing w:after="60" w:line="276"/>
        <w:ind w:left="720" w:hanging="360"/>
      </w:pPr>
      <w:r>
        <w:rPr>
          <w:b/>
          <w:bCs/>
          <w:sz w:val="22"/>
          <w:szCs w:val="22"/>
        </w:rPr>
        <w:t xml:space="preserve">Note 5.</w:t>
      </w:r>
      <w:r>
        <w:rPr>
          <w:sz w:val="22"/>
          <w:szCs w:val="22"/>
        </w:rPr>
        <w:t xml:space="preserve"> Some of the water that soaks below the roots under flood irrigation reaches the shallow aquifer that other wells in the valley pump from.</w:t>
      </w:r>
    </w:p>
    <w:p>
      <w:pPr>
        <w:spacing w:after="40" w:before="0" w:line="120" w:lineRule="exact"/>
      </w:pPr>
    </w:p>
    <w:p>
      <w:pPr>
        <w:spacing w:after="120" w:line="276"/>
      </w:pPr>
      <w:r>
        <w:rPr>
          <w:b/>
          <w:bCs/>
          <w:sz w:val="22"/>
          <w:szCs w:val="22"/>
        </w:rPr>
        <w:t xml:space="preserve">Directions.</w:t>
      </w:r>
      <w:r>
        <w:rPr>
          <w:sz w:val="22"/>
          <w:szCs w:val="22"/>
        </w:rPr>
        <w:t xml:space="preserve"> Write one focused question in each row, then work across the row. A focused question names what would be measured or compared. Row 5 must come from a follow-up question you wrote in an earlier row.</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97"/>
        <w:gridCol w:w="1969"/>
        <w:gridCol w:w="3501"/>
        <w:gridCol w:w="2616"/>
        <w:gridCol w:w="2802"/>
        <w:gridCol w:w="2195"/>
      </w:tblGrid>
      <w:tr>
        <w:trPr>
          <w:cantSplit/>
          <w:tblHeader/>
        </w:trPr>
        <w:tc>
          <w:tcPr>
            <w:tcW w:type="dxa" w:w="5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Row</w:t>
            </w:r>
          </w:p>
        </w:tc>
        <w:tc>
          <w:tcPr>
            <w:tcW w:type="dxa" w:w="19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Focused question</w:t>
            </w:r>
          </w:p>
        </w:tc>
        <w:tc>
          <w:tcPr>
            <w:tcW w:type="dxa" w:w="35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 would need to know to answer it</w:t>
            </w:r>
          </w:p>
        </w:tc>
        <w:tc>
          <w:tcPr>
            <w:tcW w:type="dxa" w:w="26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Kind of source that could answer it</w:t>
            </w:r>
          </w:p>
        </w:tc>
        <w:tc>
          <w:tcPr>
            <w:tcW w:type="dxa" w:w="28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I would check that source</w:t>
            </w:r>
          </w:p>
        </w:tc>
        <w:tc>
          <w:tcPr>
            <w:tcW w:type="dxa" w:w="21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Follow-up question this opens</w:t>
            </w:r>
          </w:p>
        </w:tc>
      </w:tr>
      <w:tr>
        <w:trPr>
          <w:cantSplit/>
          <w:trHeight w:val="1440" w:hRule="atLeast"/>
        </w:trPr>
        <w:tc>
          <w:tcPr>
            <w:tcW w:type="dxa" w:w="597"/>
            <w:tcMar>
              <w:top w:type="dxa" w:w="70"/>
              <w:left w:type="dxa" w:w="100"/>
              <w:bottom w:type="dxa" w:w="70"/>
              <w:right w:type="dxa" w:w="100"/>
            </w:tcMar>
            <w:vAlign w:val="top"/>
          </w:tcPr>
          <w:p>
            <w:pPr>
              <w:spacing w:after="0" w:line="252"/>
              <w:jc w:val="left"/>
            </w:pPr>
            <w:r>
              <w:rPr>
                <w:sz w:val="20"/>
                <w:szCs w:val="20"/>
              </w:rPr>
              <w:t xml:space="preserve">1</w:t>
            </w:r>
          </w:p>
        </w:tc>
        <w:tc>
          <w:tcPr>
            <w:tcW w:type="dxa" w:w="1969"/>
            <w:tcMar>
              <w:top w:type="dxa" w:w="70"/>
              <w:left w:type="dxa" w:w="100"/>
              <w:bottom w:type="dxa" w:w="70"/>
              <w:right w:type="dxa" w:w="100"/>
            </w:tcMar>
            <w:vAlign w:val="top"/>
          </w:tcPr>
          <w:p>
            <w:pPr>
              <w:spacing w:after="0" w:line="252"/>
              <w:jc w:val="left"/>
            </w:pPr>
            <w:r>
              <w:rPr>
                <w:sz w:val="20"/>
                <w:szCs w:val="20"/>
              </w:rPr>
              <w:t xml:space="preserve">(write here)</w:t>
            </w:r>
          </w:p>
        </w:tc>
        <w:tc>
          <w:tcPr>
            <w:tcW w:type="dxa" w:w="350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616"/>
            <w:tcMar>
              <w:top w:type="dxa" w:w="70"/>
              <w:left w:type="dxa" w:w="100"/>
              <w:bottom w:type="dxa" w:w="70"/>
              <w:right w:type="dxa" w:w="100"/>
            </w:tcMar>
            <w:vAlign w:val="top"/>
          </w:tcPr>
          <w:p>
            <w:pPr>
              <w:spacing w:after="0" w:line="252"/>
              <w:jc w:val="left"/>
            </w:pPr>
            <w:r>
              <w:rPr>
                <w:sz w:val="20"/>
                <w:szCs w:val="20"/>
              </w:rPr>
              <w:t xml:space="preserve">(write here)</w:t>
            </w:r>
          </w:p>
        </w:tc>
        <w:tc>
          <w:tcPr>
            <w:tcW w:type="dxa" w:w="2802"/>
            <w:tcMar>
              <w:top w:type="dxa" w:w="70"/>
              <w:left w:type="dxa" w:w="100"/>
              <w:bottom w:type="dxa" w:w="70"/>
              <w:right w:type="dxa" w:w="100"/>
            </w:tcMar>
            <w:vAlign w:val="top"/>
          </w:tcPr>
          <w:p>
            <w:pPr>
              <w:spacing w:after="0" w:line="252"/>
              <w:jc w:val="left"/>
            </w:pPr>
            <w:r>
              <w:rPr>
                <w:sz w:val="20"/>
                <w:szCs w:val="20"/>
              </w:rPr>
              <w:t xml:space="preserve">(write here)</w:t>
            </w:r>
          </w:p>
        </w:tc>
        <w:tc>
          <w:tcPr>
            <w:tcW w:type="dxa" w:w="2195"/>
            <w:tcMar>
              <w:top w:type="dxa" w:w="70"/>
              <w:left w:type="dxa" w:w="100"/>
              <w:bottom w:type="dxa" w:w="70"/>
              <w:right w:type="dxa" w:w="100"/>
            </w:tcMar>
            <w:vAlign w:val="top"/>
          </w:tcPr>
          <w:p>
            <w:pPr>
              <w:spacing w:after="0" w:line="252"/>
              <w:jc w:val="left"/>
            </w:pPr>
            <w:r>
              <w:rPr>
                <w:sz w:val="20"/>
                <w:szCs w:val="20"/>
              </w:rPr>
              <w:t xml:space="preserve">(write here)</w:t>
            </w:r>
          </w:p>
        </w:tc>
      </w:tr>
      <w:tr>
        <w:trPr>
          <w:cantSplit/>
          <w:trHeight w:val="1440" w:hRule="atLeast"/>
        </w:trPr>
        <w:tc>
          <w:tcPr>
            <w:tcW w:type="dxa" w:w="597"/>
            <w:tcMar>
              <w:top w:type="dxa" w:w="70"/>
              <w:left w:type="dxa" w:w="100"/>
              <w:bottom w:type="dxa" w:w="70"/>
              <w:right w:type="dxa" w:w="100"/>
            </w:tcMar>
            <w:vAlign w:val="top"/>
          </w:tcPr>
          <w:p>
            <w:pPr>
              <w:spacing w:after="0" w:line="252"/>
              <w:jc w:val="left"/>
            </w:pPr>
            <w:r>
              <w:rPr>
                <w:sz w:val="20"/>
                <w:szCs w:val="20"/>
              </w:rPr>
              <w:t xml:space="preserve">2</w:t>
            </w:r>
          </w:p>
        </w:tc>
        <w:tc>
          <w:tcPr>
            <w:tcW w:type="dxa" w:w="1969"/>
            <w:tcMar>
              <w:top w:type="dxa" w:w="70"/>
              <w:left w:type="dxa" w:w="100"/>
              <w:bottom w:type="dxa" w:w="70"/>
              <w:right w:type="dxa" w:w="100"/>
            </w:tcMar>
            <w:vAlign w:val="top"/>
          </w:tcPr>
          <w:p>
            <w:pPr>
              <w:spacing w:after="0" w:line="252"/>
              <w:jc w:val="left"/>
            </w:pPr>
            <w:r>
              <w:rPr>
                <w:sz w:val="20"/>
                <w:szCs w:val="20"/>
              </w:rPr>
              <w:t xml:space="preserve">(write here)</w:t>
            </w:r>
          </w:p>
        </w:tc>
        <w:tc>
          <w:tcPr>
            <w:tcW w:type="dxa" w:w="350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616"/>
            <w:tcMar>
              <w:top w:type="dxa" w:w="70"/>
              <w:left w:type="dxa" w:w="100"/>
              <w:bottom w:type="dxa" w:w="70"/>
              <w:right w:type="dxa" w:w="100"/>
            </w:tcMar>
            <w:vAlign w:val="top"/>
          </w:tcPr>
          <w:p>
            <w:pPr>
              <w:spacing w:after="0" w:line="252"/>
              <w:jc w:val="left"/>
            </w:pPr>
            <w:r>
              <w:rPr>
                <w:sz w:val="20"/>
                <w:szCs w:val="20"/>
              </w:rPr>
              <w:t xml:space="preserve">(write here)</w:t>
            </w:r>
          </w:p>
        </w:tc>
        <w:tc>
          <w:tcPr>
            <w:tcW w:type="dxa" w:w="2802"/>
            <w:tcMar>
              <w:top w:type="dxa" w:w="70"/>
              <w:left w:type="dxa" w:w="100"/>
              <w:bottom w:type="dxa" w:w="70"/>
              <w:right w:type="dxa" w:w="100"/>
            </w:tcMar>
            <w:vAlign w:val="top"/>
          </w:tcPr>
          <w:p>
            <w:pPr>
              <w:spacing w:after="0" w:line="252"/>
              <w:jc w:val="left"/>
            </w:pPr>
            <w:r>
              <w:rPr>
                <w:sz w:val="20"/>
                <w:szCs w:val="20"/>
              </w:rPr>
              <w:t xml:space="preserve">(write here)</w:t>
            </w:r>
          </w:p>
        </w:tc>
        <w:tc>
          <w:tcPr>
            <w:tcW w:type="dxa" w:w="2195"/>
            <w:tcMar>
              <w:top w:type="dxa" w:w="70"/>
              <w:left w:type="dxa" w:w="100"/>
              <w:bottom w:type="dxa" w:w="70"/>
              <w:right w:type="dxa" w:w="100"/>
            </w:tcMar>
            <w:vAlign w:val="top"/>
          </w:tcPr>
          <w:p>
            <w:pPr>
              <w:spacing w:after="0" w:line="252"/>
              <w:jc w:val="left"/>
            </w:pPr>
            <w:r>
              <w:rPr>
                <w:sz w:val="20"/>
                <w:szCs w:val="20"/>
              </w:rPr>
              <w:t xml:space="preserve">(write here)</w:t>
            </w:r>
          </w:p>
        </w:tc>
      </w:tr>
      <w:tr>
        <w:trPr>
          <w:cantSplit/>
          <w:trHeight w:val="1440" w:hRule="atLeast"/>
        </w:trPr>
        <w:tc>
          <w:tcPr>
            <w:tcW w:type="dxa" w:w="597"/>
            <w:tcMar>
              <w:top w:type="dxa" w:w="70"/>
              <w:left w:type="dxa" w:w="100"/>
              <w:bottom w:type="dxa" w:w="70"/>
              <w:right w:type="dxa" w:w="100"/>
            </w:tcMar>
            <w:vAlign w:val="top"/>
          </w:tcPr>
          <w:p>
            <w:pPr>
              <w:spacing w:after="0" w:line="252"/>
              <w:jc w:val="left"/>
            </w:pPr>
            <w:r>
              <w:rPr>
                <w:sz w:val="20"/>
                <w:szCs w:val="20"/>
              </w:rPr>
              <w:t xml:space="preserve">3</w:t>
            </w:r>
          </w:p>
        </w:tc>
        <w:tc>
          <w:tcPr>
            <w:tcW w:type="dxa" w:w="1969"/>
            <w:tcMar>
              <w:top w:type="dxa" w:w="70"/>
              <w:left w:type="dxa" w:w="100"/>
              <w:bottom w:type="dxa" w:w="70"/>
              <w:right w:type="dxa" w:w="100"/>
            </w:tcMar>
            <w:vAlign w:val="top"/>
          </w:tcPr>
          <w:p>
            <w:pPr>
              <w:spacing w:after="0" w:line="252"/>
              <w:jc w:val="left"/>
            </w:pPr>
            <w:r>
              <w:rPr>
                <w:sz w:val="20"/>
                <w:szCs w:val="20"/>
              </w:rPr>
              <w:t xml:space="preserve">(write here)</w:t>
            </w:r>
          </w:p>
        </w:tc>
        <w:tc>
          <w:tcPr>
            <w:tcW w:type="dxa" w:w="350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616"/>
            <w:tcMar>
              <w:top w:type="dxa" w:w="70"/>
              <w:left w:type="dxa" w:w="100"/>
              <w:bottom w:type="dxa" w:w="70"/>
              <w:right w:type="dxa" w:w="100"/>
            </w:tcMar>
            <w:vAlign w:val="top"/>
          </w:tcPr>
          <w:p>
            <w:pPr>
              <w:spacing w:after="0" w:line="252"/>
              <w:jc w:val="left"/>
            </w:pPr>
            <w:r>
              <w:rPr>
                <w:sz w:val="20"/>
                <w:szCs w:val="20"/>
              </w:rPr>
              <w:t xml:space="preserve">(write here)</w:t>
            </w:r>
          </w:p>
        </w:tc>
        <w:tc>
          <w:tcPr>
            <w:tcW w:type="dxa" w:w="2802"/>
            <w:tcMar>
              <w:top w:type="dxa" w:w="70"/>
              <w:left w:type="dxa" w:w="100"/>
              <w:bottom w:type="dxa" w:w="70"/>
              <w:right w:type="dxa" w:w="100"/>
            </w:tcMar>
            <w:vAlign w:val="top"/>
          </w:tcPr>
          <w:p>
            <w:pPr>
              <w:spacing w:after="0" w:line="252"/>
              <w:jc w:val="left"/>
            </w:pPr>
            <w:r>
              <w:rPr>
                <w:sz w:val="20"/>
                <w:szCs w:val="20"/>
              </w:rPr>
              <w:t xml:space="preserve">(write here)</w:t>
            </w:r>
          </w:p>
        </w:tc>
        <w:tc>
          <w:tcPr>
            <w:tcW w:type="dxa" w:w="2195"/>
            <w:tcMar>
              <w:top w:type="dxa" w:w="70"/>
              <w:left w:type="dxa" w:w="100"/>
              <w:bottom w:type="dxa" w:w="70"/>
              <w:right w:type="dxa" w:w="100"/>
            </w:tcMar>
            <w:vAlign w:val="top"/>
          </w:tcPr>
          <w:p>
            <w:pPr>
              <w:spacing w:after="0" w:line="252"/>
              <w:jc w:val="left"/>
            </w:pPr>
            <w:r>
              <w:rPr>
                <w:sz w:val="20"/>
                <w:szCs w:val="20"/>
              </w:rPr>
              <w:t xml:space="preserve">(write here)</w:t>
            </w:r>
          </w:p>
        </w:tc>
      </w:tr>
      <w:tr>
        <w:trPr>
          <w:cantSplit/>
          <w:trHeight w:val="1440" w:hRule="atLeast"/>
        </w:trPr>
        <w:tc>
          <w:tcPr>
            <w:tcW w:type="dxa" w:w="597"/>
            <w:tcMar>
              <w:top w:type="dxa" w:w="70"/>
              <w:left w:type="dxa" w:w="100"/>
              <w:bottom w:type="dxa" w:w="70"/>
              <w:right w:type="dxa" w:w="100"/>
            </w:tcMar>
            <w:vAlign w:val="top"/>
          </w:tcPr>
          <w:p>
            <w:pPr>
              <w:spacing w:after="0" w:line="252"/>
              <w:jc w:val="left"/>
            </w:pPr>
            <w:r>
              <w:rPr>
                <w:sz w:val="20"/>
                <w:szCs w:val="20"/>
              </w:rPr>
              <w:t xml:space="preserve">4</w:t>
            </w:r>
          </w:p>
        </w:tc>
        <w:tc>
          <w:tcPr>
            <w:tcW w:type="dxa" w:w="1969"/>
            <w:tcMar>
              <w:top w:type="dxa" w:w="70"/>
              <w:left w:type="dxa" w:w="100"/>
              <w:bottom w:type="dxa" w:w="70"/>
              <w:right w:type="dxa" w:w="100"/>
            </w:tcMar>
            <w:vAlign w:val="top"/>
          </w:tcPr>
          <w:p>
            <w:pPr>
              <w:spacing w:after="0" w:line="252"/>
              <w:jc w:val="left"/>
            </w:pPr>
            <w:r>
              <w:rPr>
                <w:sz w:val="20"/>
                <w:szCs w:val="20"/>
              </w:rPr>
              <w:t xml:space="preserve">(write here)</w:t>
            </w:r>
          </w:p>
        </w:tc>
        <w:tc>
          <w:tcPr>
            <w:tcW w:type="dxa" w:w="350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616"/>
            <w:tcMar>
              <w:top w:type="dxa" w:w="70"/>
              <w:left w:type="dxa" w:w="100"/>
              <w:bottom w:type="dxa" w:w="70"/>
              <w:right w:type="dxa" w:w="100"/>
            </w:tcMar>
            <w:vAlign w:val="top"/>
          </w:tcPr>
          <w:p>
            <w:pPr>
              <w:spacing w:after="0" w:line="252"/>
              <w:jc w:val="left"/>
            </w:pPr>
            <w:r>
              <w:rPr>
                <w:sz w:val="20"/>
                <w:szCs w:val="20"/>
              </w:rPr>
              <w:t xml:space="preserve">(write here)</w:t>
            </w:r>
          </w:p>
        </w:tc>
        <w:tc>
          <w:tcPr>
            <w:tcW w:type="dxa" w:w="2802"/>
            <w:tcMar>
              <w:top w:type="dxa" w:w="70"/>
              <w:left w:type="dxa" w:w="100"/>
              <w:bottom w:type="dxa" w:w="70"/>
              <w:right w:type="dxa" w:w="100"/>
            </w:tcMar>
            <w:vAlign w:val="top"/>
          </w:tcPr>
          <w:p>
            <w:pPr>
              <w:spacing w:after="0" w:line="252"/>
              <w:jc w:val="left"/>
            </w:pPr>
            <w:r>
              <w:rPr>
                <w:sz w:val="20"/>
                <w:szCs w:val="20"/>
              </w:rPr>
              <w:t xml:space="preserve">(write here)</w:t>
            </w:r>
          </w:p>
        </w:tc>
        <w:tc>
          <w:tcPr>
            <w:tcW w:type="dxa" w:w="2195"/>
            <w:tcMar>
              <w:top w:type="dxa" w:w="70"/>
              <w:left w:type="dxa" w:w="100"/>
              <w:bottom w:type="dxa" w:w="70"/>
              <w:right w:type="dxa" w:w="100"/>
            </w:tcMar>
            <w:vAlign w:val="top"/>
          </w:tcPr>
          <w:p>
            <w:pPr>
              <w:spacing w:after="0" w:line="252"/>
              <w:jc w:val="left"/>
            </w:pPr>
            <w:r>
              <w:rPr>
                <w:sz w:val="20"/>
                <w:szCs w:val="20"/>
              </w:rPr>
              <w:t xml:space="preserve">(write here)</w:t>
            </w:r>
          </w:p>
        </w:tc>
      </w:tr>
      <w:tr>
        <w:trPr>
          <w:cantSplit/>
          <w:trHeight w:val="1440" w:hRule="atLeast"/>
        </w:trPr>
        <w:tc>
          <w:tcPr>
            <w:tcW w:type="dxa" w:w="597"/>
            <w:tcMar>
              <w:top w:type="dxa" w:w="70"/>
              <w:left w:type="dxa" w:w="100"/>
              <w:bottom w:type="dxa" w:w="70"/>
              <w:right w:type="dxa" w:w="100"/>
            </w:tcMar>
            <w:vAlign w:val="top"/>
          </w:tcPr>
          <w:p>
            <w:pPr>
              <w:spacing w:after="0" w:line="252"/>
              <w:jc w:val="left"/>
            </w:pPr>
            <w:r>
              <w:rPr>
                <w:sz w:val="20"/>
                <w:szCs w:val="20"/>
              </w:rPr>
              <w:t xml:space="preserve">5</w:t>
            </w:r>
          </w:p>
        </w:tc>
        <w:tc>
          <w:tcPr>
            <w:tcW w:type="dxa" w:w="1969"/>
            <w:tcMar>
              <w:top w:type="dxa" w:w="70"/>
              <w:left w:type="dxa" w:w="100"/>
              <w:bottom w:type="dxa" w:w="70"/>
              <w:right w:type="dxa" w:w="100"/>
            </w:tcMar>
            <w:vAlign w:val="top"/>
          </w:tcPr>
          <w:p>
            <w:pPr>
              <w:spacing w:after="0" w:line="252"/>
              <w:jc w:val="left"/>
            </w:pPr>
            <w:r>
              <w:rPr>
                <w:sz w:val="20"/>
                <w:szCs w:val="20"/>
              </w:rPr>
              <w:t xml:space="preserve">(write here)</w:t>
            </w:r>
          </w:p>
        </w:tc>
        <w:tc>
          <w:tcPr>
            <w:tcW w:type="dxa" w:w="350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616"/>
            <w:tcMar>
              <w:top w:type="dxa" w:w="70"/>
              <w:left w:type="dxa" w:w="100"/>
              <w:bottom w:type="dxa" w:w="70"/>
              <w:right w:type="dxa" w:w="100"/>
            </w:tcMar>
            <w:vAlign w:val="top"/>
          </w:tcPr>
          <w:p>
            <w:pPr>
              <w:spacing w:after="0" w:line="252"/>
              <w:jc w:val="left"/>
            </w:pPr>
            <w:r>
              <w:rPr>
                <w:sz w:val="20"/>
                <w:szCs w:val="20"/>
              </w:rPr>
              <w:t xml:space="preserve">(write here)</w:t>
            </w:r>
          </w:p>
        </w:tc>
        <w:tc>
          <w:tcPr>
            <w:tcW w:type="dxa" w:w="2802"/>
            <w:tcMar>
              <w:top w:type="dxa" w:w="70"/>
              <w:left w:type="dxa" w:w="100"/>
              <w:bottom w:type="dxa" w:w="70"/>
              <w:right w:type="dxa" w:w="100"/>
            </w:tcMar>
            <w:vAlign w:val="top"/>
          </w:tcPr>
          <w:p>
            <w:pPr>
              <w:spacing w:after="0" w:line="252"/>
              <w:jc w:val="left"/>
            </w:pPr>
            <w:r>
              <w:rPr>
                <w:sz w:val="20"/>
                <w:szCs w:val="20"/>
              </w:rPr>
              <w:t xml:space="preserve">(write here)</w:t>
            </w:r>
          </w:p>
        </w:tc>
        <w:tc>
          <w:tcPr>
            <w:tcW w:type="dxa" w:w="2195"/>
            <w:tcMar>
              <w:top w:type="dxa" w:w="70"/>
              <w:left w:type="dxa" w:w="100"/>
              <w:bottom w:type="dxa" w:w="70"/>
              <w:right w:type="dxa" w:w="100"/>
            </w:tcMar>
            <w:vAlign w:val="top"/>
          </w:tcPr>
          <w:p>
            <w:pPr>
              <w:spacing w:after="0" w:line="252"/>
              <w:jc w:val="left"/>
            </w:pPr>
            <w:r>
              <w:rPr>
                <w:sz w:val="20"/>
                <w:szCs w:val="20"/>
              </w:rPr>
              <w:t xml:space="preserve">(write here)</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20" w:line="276"/>
      </w:pPr>
      <w:r>
        <w:rPr>
          <w:b/>
          <w:bCs/>
          <w:sz w:val="22"/>
          <w:szCs w:val="22"/>
        </w:rPr>
        <w:t xml:space="preserve">Last step.</w:t>
      </w:r>
      <w:r>
        <w:rPr>
          <w:sz w:val="22"/>
          <w:szCs w:val="22"/>
        </w:rPr>
        <w:t xml:space="preserve"> Circle the one row you would research first, and write a sentence under the frame saying why that question has to be answered before the others.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Research Question Frame for the Weldram Orchard Switch</w:t>
      </w:r>
    </w:p>
    <w:p>
      <w:pPr>
        <w:keepNext/>
        <w:spacing w:after="160"/>
      </w:pPr>
      <w:r>
        <w:rPr>
          <w:color w:val="5B6B70"/>
          <w:sz w:val="20"/>
          <w:szCs w:val="20"/>
        </w:rPr>
        <w:t xml:space="preserve">Graphic organizer · Grade 8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97"/>
        <w:gridCol w:w="2766"/>
        <w:gridCol w:w="2420"/>
        <w:gridCol w:w="2658"/>
        <w:gridCol w:w="2774"/>
        <w:gridCol w:w="2465"/>
      </w:tblGrid>
      <w:tr>
        <w:trPr>
          <w:cantSplit/>
          <w:tblHeader/>
        </w:trPr>
        <w:tc>
          <w:tcPr>
            <w:tcW w:type="dxa" w:w="5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Row</w:t>
            </w:r>
          </w:p>
        </w:tc>
        <w:tc>
          <w:tcPr>
            <w:tcW w:type="dxa" w:w="27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Focused question</w:t>
            </w:r>
          </w:p>
        </w:tc>
        <w:tc>
          <w:tcPr>
            <w:tcW w:type="dxa" w:w="24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 would need to know to answer it</w:t>
            </w:r>
          </w:p>
        </w:tc>
        <w:tc>
          <w:tcPr>
            <w:tcW w:type="dxa" w:w="26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Kind of source that could answer it</w:t>
            </w:r>
          </w:p>
        </w:tc>
        <w:tc>
          <w:tcPr>
            <w:tcW w:type="dxa" w:w="27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I would check that source</w:t>
            </w:r>
          </w:p>
        </w:tc>
        <w:tc>
          <w:tcPr>
            <w:tcW w:type="dxa" w:w="24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Follow-up question this opens</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766"/>
            <w:tcMar>
              <w:top w:type="dxa" w:w="70"/>
              <w:left w:type="dxa" w:w="100"/>
              <w:bottom w:type="dxa" w:w="70"/>
              <w:right w:type="dxa" w:w="100"/>
            </w:tcMar>
            <w:vAlign w:val="top"/>
          </w:tcPr>
          <w:p>
            <w:pPr>
              <w:keepNext/>
              <w:spacing w:after="0" w:line="252"/>
              <w:jc w:val="left"/>
            </w:pPr>
            <w:r>
              <w:rPr>
                <w:sz w:val="20"/>
                <w:szCs w:val="20"/>
              </w:rPr>
              <w:t xml:space="preserve">How much water does Weldram Orchard apply per acre in a season under flood irrigation?</w:t>
            </w:r>
          </w:p>
        </w:tc>
        <w:tc>
          <w:tcPr>
            <w:tcW w:type="dxa" w:w="2420"/>
            <w:tcMar>
              <w:top w:type="dxa" w:w="70"/>
              <w:left w:type="dxa" w:w="100"/>
              <w:bottom w:type="dxa" w:w="70"/>
              <w:right w:type="dxa" w:w="100"/>
            </w:tcMar>
            <w:vAlign w:val="top"/>
          </w:tcPr>
          <w:p>
            <w:pPr>
              <w:keepNext/>
              <w:spacing w:after="0" w:line="252"/>
              <w:jc w:val="left"/>
            </w:pPr>
            <w:r>
              <w:rPr>
                <w:sz w:val="20"/>
                <w:szCs w:val="20"/>
              </w:rPr>
              <w:t xml:space="preserve">The orchard's delivery records and the acres irrigated</w:t>
            </w:r>
          </w:p>
        </w:tc>
        <w:tc>
          <w:tcPr>
            <w:tcW w:type="dxa" w:w="2658"/>
            <w:tcMar>
              <w:top w:type="dxa" w:w="70"/>
              <w:left w:type="dxa" w:w="100"/>
              <w:bottom w:type="dxa" w:w="70"/>
              <w:right w:type="dxa" w:w="100"/>
            </w:tcMar>
            <w:vAlign w:val="top"/>
          </w:tcPr>
          <w:p>
            <w:pPr>
              <w:keepNext/>
              <w:spacing w:after="0" w:line="252"/>
              <w:jc w:val="left"/>
            </w:pPr>
            <w:r>
              <w:rPr>
                <w:sz w:val="20"/>
                <w:szCs w:val="20"/>
              </w:rPr>
              <w:t xml:space="preserve">The irrigation district's billing records, or the orchard's own logs</w:t>
            </w:r>
          </w:p>
        </w:tc>
        <w:tc>
          <w:tcPr>
            <w:tcW w:type="dxa" w:w="2774"/>
            <w:tcMar>
              <w:top w:type="dxa" w:w="70"/>
              <w:left w:type="dxa" w:w="100"/>
              <w:bottom w:type="dxa" w:w="70"/>
              <w:right w:type="dxa" w:w="100"/>
            </w:tcMar>
            <w:vAlign w:val="top"/>
          </w:tcPr>
          <w:p>
            <w:pPr>
              <w:keepNext/>
              <w:spacing w:after="0" w:line="252"/>
              <w:jc w:val="left"/>
            </w:pPr>
            <w:r>
              <w:rPr>
                <w:sz w:val="20"/>
                <w:szCs w:val="20"/>
              </w:rPr>
              <w:t xml:space="preserve">Compare two seasons of records and ask whether the acreage changed between them</w:t>
            </w:r>
          </w:p>
        </w:tc>
        <w:tc>
          <w:tcPr>
            <w:tcW w:type="dxa" w:w="2465"/>
            <w:tcMar>
              <w:top w:type="dxa" w:w="70"/>
              <w:left w:type="dxa" w:w="100"/>
              <w:bottom w:type="dxa" w:w="70"/>
              <w:right w:type="dxa" w:w="100"/>
            </w:tcMar>
            <w:vAlign w:val="top"/>
          </w:tcPr>
          <w:p>
            <w:pPr>
              <w:keepNext/>
              <w:spacing w:after="0" w:line="252"/>
              <w:jc w:val="left"/>
            </w:pPr>
            <w:r>
              <w:rPr>
                <w:sz w:val="20"/>
                <w:szCs w:val="20"/>
              </w:rPr>
              <w:t xml:space="preserve">How much of that applied water actually reaches the peach trees?</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2</w:t>
            </w:r>
          </w:p>
        </w:tc>
        <w:tc>
          <w:tcPr>
            <w:tcW w:type="dxa" w:w="2766"/>
            <w:tcMar>
              <w:top w:type="dxa" w:w="70"/>
              <w:left w:type="dxa" w:w="100"/>
              <w:bottom w:type="dxa" w:w="70"/>
              <w:right w:type="dxa" w:w="100"/>
            </w:tcMar>
            <w:vAlign w:val="top"/>
          </w:tcPr>
          <w:p>
            <w:pPr>
              <w:keepNext/>
              <w:spacing w:after="0" w:line="252"/>
              <w:jc w:val="left"/>
            </w:pPr>
            <w:r>
              <w:rPr>
                <w:sz w:val="20"/>
                <w:szCs w:val="20"/>
              </w:rPr>
              <w:t xml:space="preserve">How much of the applied water reaches the trees rather than soaking below the roots?</w:t>
            </w:r>
          </w:p>
        </w:tc>
        <w:tc>
          <w:tcPr>
            <w:tcW w:type="dxa" w:w="2420"/>
            <w:tcMar>
              <w:top w:type="dxa" w:w="70"/>
              <w:left w:type="dxa" w:w="100"/>
              <w:bottom w:type="dxa" w:w="70"/>
              <w:right w:type="dxa" w:w="100"/>
            </w:tcMar>
            <w:vAlign w:val="top"/>
          </w:tcPr>
          <w:p>
            <w:pPr>
              <w:keepNext/>
              <w:spacing w:after="0" w:line="252"/>
              <w:jc w:val="left"/>
            </w:pPr>
            <w:r>
              <w:rPr>
                <w:sz w:val="20"/>
                <w:szCs w:val="20"/>
              </w:rPr>
              <w:t xml:space="preserve">A measurement of what the trees use against what is applied</w:t>
            </w:r>
          </w:p>
        </w:tc>
        <w:tc>
          <w:tcPr>
            <w:tcW w:type="dxa" w:w="2658"/>
            <w:tcMar>
              <w:top w:type="dxa" w:w="70"/>
              <w:left w:type="dxa" w:w="100"/>
              <w:bottom w:type="dxa" w:w="70"/>
              <w:right w:type="dxa" w:w="100"/>
            </w:tcMar>
            <w:vAlign w:val="top"/>
          </w:tcPr>
          <w:p>
            <w:pPr>
              <w:keepNext/>
              <w:spacing w:after="0" w:line="252"/>
              <w:jc w:val="left"/>
            </w:pPr>
            <w:r>
              <w:rPr>
                <w:sz w:val="20"/>
                <w:szCs w:val="20"/>
              </w:rPr>
              <w:t xml:space="preserve">An agricultural extension publication on irrigation efficiency for orchards</w:t>
            </w:r>
          </w:p>
        </w:tc>
        <w:tc>
          <w:tcPr>
            <w:tcW w:type="dxa" w:w="2774"/>
            <w:tcMar>
              <w:top w:type="dxa" w:w="70"/>
              <w:left w:type="dxa" w:w="100"/>
              <w:bottom w:type="dxa" w:w="70"/>
              <w:right w:type="dxa" w:w="100"/>
            </w:tcMar>
            <w:vAlign w:val="top"/>
          </w:tcPr>
          <w:p>
            <w:pPr>
              <w:keepNext/>
              <w:spacing w:after="0" w:line="252"/>
              <w:jc w:val="left"/>
            </w:pPr>
            <w:r>
              <w:rPr>
                <w:sz w:val="20"/>
                <w:szCs w:val="20"/>
              </w:rPr>
              <w:t xml:space="preserve">Check whether the publication names the crop and the soil type, since both change the answer</w:t>
            </w:r>
          </w:p>
        </w:tc>
        <w:tc>
          <w:tcPr>
            <w:tcW w:type="dxa" w:w="2465"/>
            <w:tcMar>
              <w:top w:type="dxa" w:w="70"/>
              <w:left w:type="dxa" w:w="100"/>
              <w:bottom w:type="dxa" w:w="70"/>
              <w:right w:type="dxa" w:w="100"/>
            </w:tcMar>
            <w:vAlign w:val="top"/>
          </w:tcPr>
          <w:p>
            <w:pPr>
              <w:keepNext/>
              <w:spacing w:after="0" w:line="252"/>
              <w:jc w:val="left"/>
            </w:pPr>
            <w:r>
              <w:rPr>
                <w:sz w:val="20"/>
                <w:szCs w:val="20"/>
              </w:rPr>
              <w:t xml:space="preserve">Where does the water that soaks past the roots end up?</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766"/>
            <w:tcMar>
              <w:top w:type="dxa" w:w="70"/>
              <w:left w:type="dxa" w:w="100"/>
              <w:bottom w:type="dxa" w:w="70"/>
              <w:right w:type="dxa" w:w="100"/>
            </w:tcMar>
            <w:vAlign w:val="top"/>
          </w:tcPr>
          <w:p>
            <w:pPr>
              <w:keepNext/>
              <w:spacing w:after="0" w:line="252"/>
              <w:jc w:val="left"/>
            </w:pPr>
            <w:r>
              <w:rPr>
                <w:sz w:val="20"/>
                <w:szCs w:val="20"/>
              </w:rPr>
              <w:t xml:space="preserve">Where does the water that soaks below the orchard go?</w:t>
            </w:r>
          </w:p>
        </w:tc>
        <w:tc>
          <w:tcPr>
            <w:tcW w:type="dxa" w:w="2420"/>
            <w:tcMar>
              <w:top w:type="dxa" w:w="70"/>
              <w:left w:type="dxa" w:w="100"/>
              <w:bottom w:type="dxa" w:w="70"/>
              <w:right w:type="dxa" w:w="100"/>
            </w:tcMar>
            <w:vAlign w:val="top"/>
          </w:tcPr>
          <w:p>
            <w:pPr>
              <w:keepNext/>
              <w:spacing w:after="0" w:line="252"/>
              <w:jc w:val="left"/>
            </w:pPr>
            <w:r>
              <w:rPr>
                <w:sz w:val="20"/>
                <w:szCs w:val="20"/>
              </w:rPr>
              <w:t xml:space="preserve">Whether the shallow aquifer under the valley is recharged by that water</w:t>
            </w:r>
          </w:p>
        </w:tc>
        <w:tc>
          <w:tcPr>
            <w:tcW w:type="dxa" w:w="2658"/>
            <w:tcMar>
              <w:top w:type="dxa" w:w="70"/>
              <w:left w:type="dxa" w:w="100"/>
              <w:bottom w:type="dxa" w:w="70"/>
              <w:right w:type="dxa" w:w="100"/>
            </w:tcMar>
            <w:vAlign w:val="top"/>
          </w:tcPr>
          <w:p>
            <w:pPr>
              <w:keepNext/>
              <w:spacing w:after="0" w:line="252"/>
              <w:jc w:val="left"/>
            </w:pPr>
            <w:r>
              <w:rPr>
                <w:sz w:val="20"/>
                <w:szCs w:val="20"/>
              </w:rPr>
              <w:t xml:space="preserve">A state or county groundwater report for the valley</w:t>
            </w:r>
          </w:p>
        </w:tc>
        <w:tc>
          <w:tcPr>
            <w:tcW w:type="dxa" w:w="2774"/>
            <w:tcMar>
              <w:top w:type="dxa" w:w="70"/>
              <w:left w:type="dxa" w:w="100"/>
              <w:bottom w:type="dxa" w:w="70"/>
              <w:right w:type="dxa" w:w="100"/>
            </w:tcMar>
            <w:vAlign w:val="top"/>
          </w:tcPr>
          <w:p>
            <w:pPr>
              <w:keepNext/>
              <w:spacing w:after="0" w:line="252"/>
              <w:jc w:val="left"/>
            </w:pPr>
            <w:r>
              <w:rPr>
                <w:sz w:val="20"/>
                <w:szCs w:val="20"/>
              </w:rPr>
              <w:t xml:space="preserve">Check the report's date and whether it covers this valley rather than the region as a whole</w:t>
            </w:r>
          </w:p>
        </w:tc>
        <w:tc>
          <w:tcPr>
            <w:tcW w:type="dxa" w:w="2465"/>
            <w:tcMar>
              <w:top w:type="dxa" w:w="70"/>
              <w:left w:type="dxa" w:w="100"/>
              <w:bottom w:type="dxa" w:w="70"/>
              <w:right w:type="dxa" w:w="100"/>
            </w:tcMar>
            <w:vAlign w:val="top"/>
          </w:tcPr>
          <w:p>
            <w:pPr>
              <w:keepNext/>
              <w:spacing w:after="0" w:line="252"/>
              <w:jc w:val="left"/>
            </w:pPr>
            <w:r>
              <w:rPr>
                <w:sz w:val="20"/>
                <w:szCs w:val="20"/>
              </w:rPr>
              <w:t xml:space="preserve">Would other wells in the valley be affected if that recharge stopped?</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4</w:t>
            </w:r>
          </w:p>
        </w:tc>
        <w:tc>
          <w:tcPr>
            <w:tcW w:type="dxa" w:w="2766"/>
            <w:tcMar>
              <w:top w:type="dxa" w:w="70"/>
              <w:left w:type="dxa" w:w="100"/>
              <w:bottom w:type="dxa" w:w="70"/>
              <w:right w:type="dxa" w:w="100"/>
            </w:tcMar>
            <w:vAlign w:val="top"/>
          </w:tcPr>
          <w:p>
            <w:pPr>
              <w:keepNext/>
              <w:spacing w:after="0" w:line="252"/>
              <w:jc w:val="left"/>
            </w:pPr>
            <w:r>
              <w:rPr>
                <w:sz w:val="20"/>
                <w:szCs w:val="20"/>
              </w:rPr>
              <w:t xml:space="preserve">What would drip lines cost to install and maintain on sixty acres?</w:t>
            </w:r>
          </w:p>
        </w:tc>
        <w:tc>
          <w:tcPr>
            <w:tcW w:type="dxa" w:w="2420"/>
            <w:tcMar>
              <w:top w:type="dxa" w:w="70"/>
              <w:left w:type="dxa" w:w="100"/>
              <w:bottom w:type="dxa" w:w="70"/>
              <w:right w:type="dxa" w:w="100"/>
            </w:tcMar>
            <w:vAlign w:val="top"/>
          </w:tcPr>
          <w:p>
            <w:pPr>
              <w:keepNext/>
              <w:spacing w:after="0" w:line="252"/>
              <w:jc w:val="left"/>
            </w:pPr>
            <w:r>
              <w:rPr>
                <w:sz w:val="20"/>
                <w:szCs w:val="20"/>
              </w:rPr>
              <w:t xml:space="preserve">Installation cost per acre, the expected life of the emitters, and yearly upkeep</w:t>
            </w:r>
          </w:p>
        </w:tc>
        <w:tc>
          <w:tcPr>
            <w:tcW w:type="dxa" w:w="2658"/>
            <w:tcMar>
              <w:top w:type="dxa" w:w="70"/>
              <w:left w:type="dxa" w:w="100"/>
              <w:bottom w:type="dxa" w:w="70"/>
              <w:right w:type="dxa" w:w="100"/>
            </w:tcMar>
            <w:vAlign w:val="top"/>
          </w:tcPr>
          <w:p>
            <w:pPr>
              <w:keepNext/>
              <w:spacing w:after="0" w:line="252"/>
              <w:jc w:val="left"/>
            </w:pPr>
            <w:r>
              <w:rPr>
                <w:sz w:val="20"/>
                <w:szCs w:val="20"/>
              </w:rPr>
              <w:t xml:space="preserve">A supplier's published price list, plus an extension budget sheet for orchard drip systems</w:t>
            </w:r>
          </w:p>
        </w:tc>
        <w:tc>
          <w:tcPr>
            <w:tcW w:type="dxa" w:w="2774"/>
            <w:tcMar>
              <w:top w:type="dxa" w:w="70"/>
              <w:left w:type="dxa" w:w="100"/>
              <w:bottom w:type="dxa" w:w="70"/>
              <w:right w:type="dxa" w:w="100"/>
            </w:tcMar>
            <w:vAlign w:val="top"/>
          </w:tcPr>
          <w:p>
            <w:pPr>
              <w:keepNext/>
              <w:spacing w:after="0" w:line="252"/>
              <w:jc w:val="left"/>
            </w:pPr>
            <w:r>
              <w:rPr>
                <w:sz w:val="20"/>
                <w:szCs w:val="20"/>
              </w:rPr>
              <w:t xml:space="preserve">Compare at least two suppliers and note whether the price includes installation labor</w:t>
            </w:r>
          </w:p>
        </w:tc>
        <w:tc>
          <w:tcPr>
            <w:tcW w:type="dxa" w:w="2465"/>
            <w:tcMar>
              <w:top w:type="dxa" w:w="70"/>
              <w:left w:type="dxa" w:w="100"/>
              <w:bottom w:type="dxa" w:w="70"/>
              <w:right w:type="dxa" w:w="100"/>
            </w:tcMar>
            <w:vAlign w:val="top"/>
          </w:tcPr>
          <w:p>
            <w:pPr>
              <w:keepNext/>
              <w:spacing w:after="0" w:line="252"/>
              <w:jc w:val="left"/>
            </w:pPr>
            <w:r>
              <w:rPr>
                <w:sz w:val="20"/>
                <w:szCs w:val="20"/>
              </w:rPr>
              <w:t xml:space="preserve">How many seasons would it take for lower water bills to cover that cost?</w:t>
            </w:r>
          </w:p>
        </w:tc>
      </w:tr>
      <w:tr>
        <w:trPr>
          <w:cantSplit/>
        </w:trPr>
        <w:tc>
          <w:tcPr>
            <w:tcW w:type="dxa" w:w="597"/>
            <w:tcMar>
              <w:top w:type="dxa" w:w="70"/>
              <w:left w:type="dxa" w:w="100"/>
              <w:bottom w:type="dxa" w:w="70"/>
              <w:right w:type="dxa" w:w="100"/>
            </w:tcMar>
            <w:vAlign w:val="top"/>
          </w:tcPr>
          <w:p>
            <w:pPr>
              <w:spacing w:after="0" w:line="252"/>
              <w:jc w:val="left"/>
            </w:pPr>
            <w:r>
              <w:rPr>
                <w:sz w:val="20"/>
                <w:szCs w:val="20"/>
              </w:rPr>
              <w:t xml:space="preserve">5</w:t>
            </w:r>
          </w:p>
        </w:tc>
        <w:tc>
          <w:tcPr>
            <w:tcW w:type="dxa" w:w="2766"/>
            <w:tcMar>
              <w:top w:type="dxa" w:w="70"/>
              <w:left w:type="dxa" w:w="100"/>
              <w:bottom w:type="dxa" w:w="70"/>
              <w:right w:type="dxa" w:w="100"/>
            </w:tcMar>
            <w:vAlign w:val="top"/>
          </w:tcPr>
          <w:p>
            <w:pPr>
              <w:spacing w:after="0" w:line="252"/>
              <w:jc w:val="left"/>
            </w:pPr>
            <w:r>
              <w:rPr>
                <w:sz w:val="20"/>
                <w:szCs w:val="20"/>
              </w:rPr>
              <w:t xml:space="preserve">Would neighboring wells draw less water if the orchard stopped recharging the shallow aquifer?</w:t>
            </w:r>
          </w:p>
        </w:tc>
        <w:tc>
          <w:tcPr>
            <w:tcW w:type="dxa" w:w="2420"/>
            <w:tcMar>
              <w:top w:type="dxa" w:w="70"/>
              <w:left w:type="dxa" w:w="100"/>
              <w:bottom w:type="dxa" w:w="70"/>
              <w:right w:type="dxa" w:w="100"/>
            </w:tcMar>
            <w:vAlign w:val="top"/>
          </w:tcPr>
          <w:p>
            <w:pPr>
              <w:spacing w:after="0" w:line="252"/>
              <w:jc w:val="left"/>
            </w:pPr>
            <w:r>
              <w:rPr>
                <w:sz w:val="20"/>
                <w:szCs w:val="20"/>
              </w:rPr>
              <w:t xml:space="preserve">Which wells sit downgradient of the orchard and how deep they are</w:t>
            </w:r>
          </w:p>
        </w:tc>
        <w:tc>
          <w:tcPr>
            <w:tcW w:type="dxa" w:w="2658"/>
            <w:tcMar>
              <w:top w:type="dxa" w:w="70"/>
              <w:left w:type="dxa" w:w="100"/>
              <w:bottom w:type="dxa" w:w="70"/>
              <w:right w:type="dxa" w:w="100"/>
            </w:tcMar>
            <w:vAlign w:val="top"/>
          </w:tcPr>
          <w:p>
            <w:pPr>
              <w:spacing w:after="0" w:line="252"/>
              <w:jc w:val="left"/>
            </w:pPr>
            <w:r>
              <w:rPr>
                <w:sz w:val="20"/>
                <w:szCs w:val="20"/>
              </w:rPr>
              <w:t xml:space="preserve">A county well log database, read alongside the groundwater report from row 3</w:t>
            </w:r>
          </w:p>
        </w:tc>
        <w:tc>
          <w:tcPr>
            <w:tcW w:type="dxa" w:w="2774"/>
            <w:tcMar>
              <w:top w:type="dxa" w:w="70"/>
              <w:left w:type="dxa" w:w="100"/>
              <w:bottom w:type="dxa" w:w="70"/>
              <w:right w:type="dxa" w:w="100"/>
            </w:tcMar>
            <w:vAlign w:val="top"/>
          </w:tcPr>
          <w:p>
            <w:pPr>
              <w:spacing w:after="0" w:line="252"/>
              <w:jc w:val="left"/>
            </w:pPr>
            <w:r>
              <w:rPr>
                <w:sz w:val="20"/>
                <w:szCs w:val="20"/>
              </w:rPr>
              <w:t xml:space="preserve">Confirm the logs list well depth and location, and check when the database was last updated</w:t>
            </w:r>
          </w:p>
        </w:tc>
        <w:tc>
          <w:tcPr>
            <w:tcW w:type="dxa" w:w="2465"/>
            <w:tcMar>
              <w:top w:type="dxa" w:w="70"/>
              <w:left w:type="dxa" w:w="100"/>
              <w:bottom w:type="dxa" w:w="70"/>
              <w:right w:type="dxa" w:w="100"/>
            </w:tcMar>
            <w:vAlign w:val="top"/>
          </w:tcPr>
          <w:p>
            <w:pPr>
              <w:spacing w:after="0" w:line="252"/>
              <w:jc w:val="left"/>
            </w:pPr>
            <w:r>
              <w:rPr>
                <w:sz w:val="20"/>
                <w:szCs w:val="20"/>
              </w:rPr>
              <w:t xml:space="preserve">Who decides whether one farm may change how much water it returns to the aquifer?</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00" w:line="264"/>
      </w:pPr>
      <w:r>
        <w:rPr>
          <w:b/>
          <w:bCs/>
          <w:sz w:val="22"/>
          <w:szCs w:val="22"/>
        </w:rPr>
        <w:t xml:space="preserve">The row to research first.</w:t>
      </w:r>
      <w:r>
        <w:rPr>
          <w:sz w:val="22"/>
          <w:szCs w:val="22"/>
        </w:rPr>
        <w:t xml:space="preserve"> Row 1, because most of the other questions depend on the amount of water the orchard uses now, and none of them can be settled until that amount is known.</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Question Frame for the Weldram Orchard Switch</dc:title>
  <dc:subject>Graphic organizer · Grade 8 · English Language Arts</dc:subject>
  <dc:creator>Water for Schools</dc:creator>
  <cp:keywords>Graphic organizer, Grade 8, English Language Arts</cp:keywords>
  <dc:description>A grade 8 five-column organizer that turns a broad question about switching a fictional orchard to drip irrigation into focused, sourceable research questions.</dc:description>
  <cp:lastModifiedBy>Water for Schools</cp:lastModifiedBy>
  <cp:revision>1</cp:revision>
  <dcterms:created xsi:type="dcterms:W3CDTF">2026-10-19T16:29:00.718Z</dcterms:created>
  <dcterms:modified xsi:type="dcterms:W3CDTF">2026-10-19T16:29:00.718Z</dcterms:modified>
</cp:coreProperties>
</file>

<file path=docProps/custom.xml><?xml version="1.0" encoding="utf-8"?>
<Properties xmlns="http://schemas.openxmlformats.org/officeDocument/2006/custom-properties" xmlns:vt="http://schemas.openxmlformats.org/officeDocument/2006/docPropsVTypes"/>
</file>