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Copper Bluff County Borrow to Replace Water Mains Now?</w:t>
      </w:r>
    </w:p>
    <w:p>
      <w:pPr>
        <w:keepNext/>
        <w:spacing w:after="160"/>
      </w:pPr>
      <w:r>
        <w:rPr>
          <w:color w:val="5B6B70"/>
          <w:sz w:val="20"/>
          <w:szCs w:val="20"/>
        </w:rPr>
        <w:t xml:space="preserve">Debate kit · Grade 9 · English Language Arts</w:t>
      </w:r>
    </w:p>
    <w:p>
      <w:pPr>
        <w:spacing w:after="100" w:line="264"/>
      </w:pPr>
      <w:r>
        <w:rPr>
          <w:i/>
          <w:iCs/>
          <w:color w:val="12333F"/>
          <w:sz w:val="22"/>
          <w:szCs w:val="22"/>
        </w:rPr>
        <w:t xml:space="preserve">A grade 9 debate kit on whether a fictional county should issue a bond to replace aging water mains now, with two-sided evidence on need and affordability.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water-infrastructure financing resolution.</w:t>
      </w:r>
    </w:p>
    <w:p>
      <w:pPr>
        <w:pStyle w:val="ListParagraph"/>
        <w:keepNext/>
        <w:keepLines/>
        <w:numPr>
          <w:ilvl w:val="0"/>
          <w:numId w:val="2"/>
        </w:numPr>
        <w:spacing w:after="60" w:line="264"/>
        <w:ind w:left="720" w:hanging="360"/>
      </w:pPr>
      <w:r>
        <w:rPr>
          <w:sz w:val="22"/>
          <w:szCs w:val="22"/>
        </w:rPr>
        <w:t xml:space="preserve">Students will construct and deliver a rebuttal supported by named evidence.</w:t>
      </w:r>
    </w:p>
    <w:p>
      <w:pPr>
        <w:pStyle w:val="ListParagraph"/>
        <w:keepLines/>
        <w:numPr>
          <w:ilvl w:val="0"/>
          <w:numId w:val="2"/>
        </w:numPr>
        <w:spacing w:after="60" w:line="264"/>
        <w:ind w:left="720" w:hanging="360"/>
      </w:pPr>
      <w:r>
        <w:rPr>
          <w:sz w:val="22"/>
          <w:szCs w:val="22"/>
        </w:rPr>
        <w:t xml:space="preserve">Students will distinguish between a documented fact and an illustrative example created for this debate.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draft and deliver claim-evidence-counterclaim arguments on the Copper Bluff bond resolution using the Evidence File, the valid reasoning and sufficient evidence this argument-writing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bond, aging infrastructure, rate increase, fixed income</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55-60 minute class period, with a shorter prior session set aside for teams to prepare their opening cases from the Evidence File. Students argue for or against a fictional county issuing a bond to replace aging water mains ahead of schedule, a resolution with real tension between documented infrastructure need and documented affordability concerns.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the single strongest point, and give sentence starters for rebuttals ("Our opponents claim ___, but the evidence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research what a state revolving loan fund might offer as an alternative to a county-issued bond, and incorporate that reasoning into a stronger rebuttal.</w:t>
      </w:r>
    </w:p>
    <w:p>
      <w:pPr>
        <w:pStyle w:val="Heading3"/>
        <w:keepNext/>
        <w:keepLines/>
      </w:pPr>
      <w:r>
        <w:rPr>
          <w:sz w:val="24"/>
          <w:szCs w:val="24"/>
        </w:rPr>
        <w:t xml:space="preserve">ELL supports</w:t>
      </w:r>
    </w:p>
    <w:p>
      <w:pPr>
        <w:spacing w:after="100" w:line="264"/>
      </w:pPr>
      <w:r>
        <w:rPr>
          <w:sz w:val="22"/>
          <w:szCs w:val="22"/>
        </w:rPr>
        <w:t xml:space="preserve">Pre-teach "bond," "aging infrastructure," "rate increase," and "fixed income" with simple definitions and a labeled diagram of an old water main being replaced. Allow students to deliver rebuttals from written notes rather than extemporaneously.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Copper Bluff County Borrow to Replace Water Mains Now?</w:t>
      </w:r>
    </w:p>
    <w:p>
      <w:pPr>
        <w:keepNext/>
        <w:spacing w:after="160"/>
      </w:pPr>
      <w:r>
        <w:rPr>
          <w:color w:val="5B6B70"/>
          <w:sz w:val="20"/>
          <w:szCs w:val="20"/>
        </w:rPr>
        <w:t xml:space="preserve">Grade 9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"Copper Bluff County should issue a bond now to replace its aging water mains, even though the bond will raise every household's water bill."</w:t>
      </w:r>
    </w:p>
    <w:p>
      <w:pPr>
        <w:spacing w:after="120" w:line="276"/>
      </w:pPr>
      <w:r>
        <w:rPr>
          <w:b/>
          <w:bCs/>
          <w:sz w:val="22"/>
          <w:szCs w:val="22"/>
        </w:rPr>
        <w:t xml:space="preserve">Background:</w:t>
      </w:r>
      <w:r>
        <w:rPr>
          <w:sz w:val="22"/>
          <w:szCs w:val="22"/>
        </w:rPr>
        <w:t xml:space="preserve"> Copper Bluff County is a fictional rural county. Its water mains were installed decades ago. Many are approaching the end of their expected life. Nationally, the American Society of Civil Engineers gives US drinking water systems a grade of C-. It gives wastewater systems a D+. A water main breaks somewhere in the US roughly every two minutes. The EPA estimates that $625 billion in drinking-water investment is needed nationally over the next 20 years. Distribution pipes account for about two-thirds of that total. Combined water and sewer bills nationally already rose about 24 percent from 2019 to 2024. They rose about 5.1 percent more in 2025. A widely used rule of thumb, built from two EPA benchmarks, treats combined costs above roughly 4.5 percent of household income as a high burden. Some Copper Bluff households are already near that line.</w:t>
      </w:r>
    </w:p>
    <w:p>
      <w:pPr>
        <w:pStyle w:val="Heading2"/>
        <w:keepNext/>
        <w:keepLines/>
      </w:pPr>
      <w:r>
        <w:rPr>
          <w:sz w:val="28"/>
          <w:szCs w:val="28"/>
        </w:rPr>
        <w:t xml:space="preserve">Evidence File</w:t>
      </w:r>
    </w:p>
    <w:p>
      <w:pPr>
        <w:keepNext/>
        <w:keepLines/>
        <w:spacing w:after="120" w:line="276"/>
      </w:pPr>
      <w:r>
        <w:rPr>
          <w:b/>
          <w:bCs/>
          <w:sz w:val="22"/>
          <w:szCs w:val="22"/>
        </w:rPr>
        <w:t xml:space="preserve">Case for issuing the bond now:</w:t>
      </w:r>
    </w:p>
    <w:p>
      <w:pPr>
        <w:pStyle w:val="ListParagraph"/>
        <w:keepLines/>
        <w:numPr>
          <w:ilvl w:val="0"/>
          <w:numId w:val="3"/>
        </w:numPr>
        <w:spacing w:after="60" w:line="276"/>
        <w:ind w:left="720" w:hanging="360"/>
      </w:pPr>
      <w:r>
        <w:rPr>
          <w:sz w:val="22"/>
          <w:szCs w:val="22"/>
        </w:rPr>
        <w:t xml:space="preserve">Nationally, the American Society of Civil Engineers rates drinking water infrastructure a C- and wastewater a D+. A water main breaks somewhere in the country roughly every two minutes. Delayed maintenance is a documented national pattern. It is not just a Copper Bluff problem. (Source: ASCE 2025 Report Card for America's Infrastructure.)</w:t>
      </w:r>
    </w:p>
    <w:p>
      <w:pPr>
        <w:pStyle w:val="ListParagraph"/>
        <w:keepLines/>
        <w:numPr>
          <w:ilvl w:val="0"/>
          <w:numId w:val="3"/>
        </w:numPr>
        <w:spacing w:after="60" w:line="276"/>
        <w:ind w:left="720" w:hanging="360"/>
      </w:pPr>
      <w:r>
        <w:rPr>
          <w:sz w:val="22"/>
          <w:szCs w:val="22"/>
        </w:rPr>
        <w:t xml:space="preserve">A fictional Copper Bluff County engineer wrote a report for this debate. The report says reactive repairs on a broken main cost far more per foot than planned replacement. Emergency crews, traffic control, and unplanned digging all add cost. A planned project avoids that extra cost. (Illustrative estimate created for this debate, not a documented figure.)</w:t>
      </w:r>
    </w:p>
    <w:p>
      <w:pPr>
        <w:pStyle w:val="ListParagraph"/>
        <w:keepLines/>
        <w:numPr>
          <w:ilvl w:val="0"/>
          <w:numId w:val="3"/>
        </w:numPr>
        <w:spacing w:after="60" w:line="276"/>
        <w:ind w:left="720" w:hanging="360"/>
      </w:pPr>
      <w:r>
        <w:rPr>
          <w:sz w:val="22"/>
          <w:szCs w:val="22"/>
        </w:rPr>
        <w:t xml:space="preserve">The EPA's needs assessment attributes roughly two-thirds of the nation's $625 billion drinking-water need to distribution pipes. Waiting to act does not make that cost disappear. It only delays when the county has to pay it. (Source: EPA Drinking Water Infrastructure Needs Survey and Assessment.)</w:t>
      </w:r>
    </w:p>
    <w:p>
      <w:pPr>
        <w:spacing w:after="40" w:before="0" w:line="120" w:lineRule="exact"/>
      </w:pPr>
    </w:p>
    <w:p>
      <w:pPr>
        <w:keepNext/>
        <w:keepLines/>
        <w:spacing w:after="120" w:line="276"/>
      </w:pPr>
      <w:r>
        <w:rPr>
          <w:b/>
          <w:bCs/>
          <w:sz w:val="22"/>
          <w:szCs w:val="22"/>
        </w:rPr>
        <w:t xml:space="preserve">Case against issuing the bond now:</w:t>
      </w:r>
    </w:p>
    <w:p>
      <w:pPr>
        <w:pStyle w:val="ListParagraph"/>
        <w:keepLines/>
        <w:numPr>
          <w:ilvl w:val="0"/>
          <w:numId w:val="4"/>
        </w:numPr>
        <w:spacing w:after="60" w:line="276"/>
        <w:ind w:left="720" w:hanging="360"/>
      </w:pPr>
      <w:r>
        <w:rPr>
          <w:sz w:val="22"/>
          <w:szCs w:val="22"/>
        </w:rPr>
        <w:t xml:space="preserve">Combined water and sewer bills nationally already rose about 24 percent from 2019 to 2024. They rose about 5.1 percent more in 2025. A widely used rule of thumb treats combined costs above roughly 4.5 percent of household income as a high burden. The figure comes from adding two EPA benchmarks: 2.5 percent for drinking water and 2 percent for wastewater. EPA has no single official cutoff, and its 2024 affordability assessment used both 3 percent and 4.5 percent. Some Copper Bluff households are already close to the 4.5 percent line. (Source: EPA Water Affordability Needs Assessment; Bluefield Research rate surveys.)</w:t>
      </w:r>
    </w:p>
    <w:p>
      <w:pPr>
        <w:pStyle w:val="ListParagraph"/>
        <w:keepLines/>
        <w:numPr>
          <w:ilvl w:val="0"/>
          <w:numId w:val="4"/>
        </w:numPr>
        <w:spacing w:after="60" w:line="276"/>
        <w:ind w:left="720" w:hanging="360"/>
      </w:pPr>
      <w:r>
        <w:rPr>
          <w:sz w:val="22"/>
          <w:szCs w:val="22"/>
        </w:rPr>
        <w:t xml:space="preserve">A fictional local group, the Copper Bluff Fixed-Income Alliance, wrote testimony for this debate. The group says a bond-funded rate increase would hit retired residents hardest. Those residents live on a fixed income. They cannot offset a higher bill the way a working household can. (Illustrative testimony created for this debate.)</w:t>
      </w:r>
    </w:p>
    <w:p>
      <w:pPr>
        <w:pStyle w:val="ListParagraph"/>
        <w:keepLines/>
        <w:numPr>
          <w:ilvl w:val="0"/>
          <w:numId w:val="4"/>
        </w:numPr>
        <w:spacing w:after="60" w:line="276"/>
        <w:ind w:left="720" w:hanging="360"/>
      </w:pPr>
      <w:r>
        <w:rPr>
          <w:sz w:val="22"/>
          <w:szCs w:val="22"/>
        </w:rPr>
        <w:t xml:space="preserve">Not every aging main fails at the same time. Not every main needs replacement on the same schedule. A pay-as-you-go approach repairs the most urgent breaks first. It does not borrow to replace pipes broadly. That approach avoids new debt and interest costs. It still addresses failures as they occur.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Copper Bluff County Borrow to Replace Water Mains Now?</w:t>
      </w:r>
    </w:p>
    <w:p>
      <w:pPr>
        <w:keepNext/>
        <w:spacing w:after="160"/>
      </w:pPr>
      <w:r>
        <w:rPr>
          <w:color w:val="5B6B70"/>
          <w:sz w:val="20"/>
          <w:szCs w:val="20"/>
        </w:rPr>
        <w:t xml:space="preserve">Debate kit · Grade 9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74"/>
        <w:gridCol w:w="2636"/>
        <w:gridCol w:w="3670"/>
        <w:gridCol w:w="369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6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9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74"/>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36"/>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670"/>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692"/>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clearly distinguishes documented facts from illustrative examples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74"/>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636"/>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670"/>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692"/>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174"/>
            <w:tcMar>
              <w:top w:type="dxa" w:w="70"/>
              <w:left w:type="dxa" w:w="100"/>
              <w:bottom w:type="dxa" w:w="70"/>
              <w:right w:type="dxa" w:w="100"/>
            </w:tcMar>
            <w:vAlign w:val="top"/>
          </w:tcPr>
          <w:p>
            <w:pPr>
              <w:spacing w:after="0" w:line="252"/>
              <w:jc w:val="left"/>
            </w:pPr>
            <w:r>
              <w:rPr>
                <w:sz w:val="20"/>
                <w:szCs w:val="20"/>
              </w:rPr>
              <w:t xml:space="preserve">Argument is difficult to follow; no clear structure</w:t>
            </w:r>
          </w:p>
        </w:tc>
        <w:tc>
          <w:tcPr>
            <w:tcW w:type="dxa" w:w="2636"/>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670"/>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692"/>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Copper Bluff County Borrow to Replace Water Mains Now?</dc:title>
  <dc:subject>Debate kit · Grade 9 · English Language Arts</dc:subject>
  <dc:creator>Water for Schools</dc:creator>
  <cp:keywords>Debate kit, Grade 9, English Language Arts</cp:keywords>
  <dc:description>A grade 9 debate kit on whether a fictional county should issue a bond to replace aging water mains now, with two-sided evidence on need and affordability.</dc:description>
  <cp:lastModifiedBy>Water for Schools</cp:lastModifiedBy>
  <cp:revision>1</cp:revision>
  <dcterms:created xsi:type="dcterms:W3CDTF">2026-10-19T16:29:00.855Z</dcterms:created>
  <dcterms:modified xsi:type="dcterms:W3CDTF">2026-10-19T16:29:00.855Z</dcterms:modified>
</cp:coreProperties>
</file>

<file path=docProps/custom.xml><?xml version="1.0" encoding="utf-8"?>
<Properties xmlns="http://schemas.openxmlformats.org/officeDocument/2006/custom-properties" xmlns:vt="http://schemas.openxmlformats.org/officeDocument/2006/docPropsVTypes"/>
</file>