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Lindenmoor High Add a Water-Operator Pathway?</w:t>
      </w:r>
    </w:p>
    <w:p>
      <w:pPr>
        <w:keepNext/>
        <w:spacing w:after="160"/>
      </w:pPr>
      <w:r>
        <w:rPr>
          <w:color w:val="5B6B70"/>
          <w:sz w:val="20"/>
          <w:szCs w:val="20"/>
        </w:rPr>
        <w:t xml:space="preserve">Writing prompt · Grade 9 · English Language Arts</w:t>
      </w:r>
    </w:p>
    <w:p>
      <w:pPr>
        <w:spacing w:after="100" w:line="264"/>
      </w:pPr>
      <w:r>
        <w:rPr>
          <w:i/>
          <w:iCs/>
          <w:color w:val="12333F"/>
          <w:sz w:val="22"/>
          <w:szCs w:val="22"/>
        </w:rPr>
        <w:t xml:space="preserve">A grade 9 argument prompt asking whether a fictional high school should add a water-operator career pathway, with real workforce data, an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develops a counterclaim, and supports both with evidence.</w:t>
      </w:r>
    </w:p>
    <w:p>
      <w:pPr>
        <w:pStyle w:val="ListParagraph"/>
        <w:keepLines/>
        <w:numPr>
          <w:ilvl w:val="0"/>
          <w:numId w:val="2"/>
        </w:numPr>
        <w:spacing w:after="60" w:line="264"/>
        <w:ind w:left="720" w:hanging="360"/>
      </w:pPr>
      <w:r>
        <w:rPr>
          <w:sz w:val="22"/>
          <w:szCs w:val="22"/>
        </w:rPr>
        <w:t xml:space="preserve">Students will use real workforce data to weigh a school decision about a career pathway.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a precise claim about adding the pathway, a developed counterclaim, and evidence from the workforce data, exactly the argument structure this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career pathway, licensure, counterclaim, workforce, dual credit</w:t>
      </w:r>
    </w:p>
    <w:p>
      <w:pPr>
        <w:pStyle w:val="Heading2"/>
        <w:keepNext/>
        <w:keepLines/>
      </w:pPr>
      <w:r>
        <w:rPr>
          <w:sz w:val="28"/>
          <w:szCs w:val="28"/>
        </w:rPr>
        <w:t xml:space="preserve">Teacher overview</w:t>
      </w:r>
    </w:p>
    <w:p>
      <w:pPr>
        <w:spacing w:after="100" w:line="264"/>
      </w:pPr>
      <w:r>
        <w:rPr>
          <w:sz w:val="22"/>
          <w:szCs w:val="22"/>
        </w:rPr>
        <w:t xml:space="preserve">Schools regularly decide which programs to offer with limited time and money, and career pathways are among the hardest calls. This prompt gives students a fictional but realistic decision: whether Lindenmoor High School should add a water-operator pathway, a sequence of courses and supervised hours that lets students begin working toward a state operator license before they graduate. The question is genuinely open, which makes it good argument material. Students take a position and, as grade 9 argument writing requires, develop the opposing view fairly rather than ignoring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sentence starter for each organizer row ("One reason Lindenmoor should or should not add the pathway is ___, because the background says ___") and let students combine their counterclaim and answer into two short sentences.</w:t>
      </w:r>
    </w:p>
    <w:p>
      <w:pPr>
        <w:pStyle w:val="Heading3"/>
        <w:keepNext/>
        <w:keepLines/>
      </w:pPr>
      <w:r>
        <w:rPr>
          <w:sz w:val="24"/>
          <w:szCs w:val="24"/>
        </w:rPr>
        <w:t xml:space="preserve">Extension</w:t>
      </w:r>
    </w:p>
    <w:p>
      <w:pPr>
        <w:spacing w:after="100" w:line="264"/>
      </w:pPr>
      <w:r>
        <w:rPr>
          <w:sz w:val="22"/>
          <w:szCs w:val="22"/>
        </w:rPr>
        <w:t xml:space="preserve">Ask students to add a second counterclaim about long-term demand, using the retirement figures to argue whether the need is temporary or lasting, and to strengthen their conclusion in response.</w:t>
      </w:r>
    </w:p>
    <w:p>
      <w:pPr>
        <w:pStyle w:val="Heading3"/>
        <w:keepNext/>
        <w:keepLines/>
      </w:pPr>
      <w:r>
        <w:rPr>
          <w:sz w:val="24"/>
          <w:szCs w:val="24"/>
        </w:rPr>
        <w:t xml:space="preserve">ELL supports</w:t>
      </w:r>
    </w:p>
    <w:p>
      <w:pPr>
        <w:spacing w:after="100" w:line="264"/>
      </w:pPr>
      <w:r>
        <w:rPr>
          <w:sz w:val="22"/>
          <w:szCs w:val="22"/>
        </w:rPr>
        <w:t xml:space="preserve">Pre-teach "pathway," "licensure," "workforce," and "counterclaim" with plain definitions and one example each. Allow the organizer to be filled with phrases, and provide a bank of transition words for moving between the claim, the evidence, and the counterclaim.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Lindenmoor High Add a Water-Operator Pathway?</w:t>
      </w:r>
    </w:p>
    <w:p>
      <w:pPr>
        <w:keepNext/>
        <w:spacing w:after="160"/>
      </w:pPr>
      <w:r>
        <w:rPr>
          <w:color w:val="5B6B70"/>
          <w:sz w:val="20"/>
          <w:szCs w:val="20"/>
        </w:rPr>
        <w:t xml:space="preserve">Grade 9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town of Lindenmoor runs its own water system, and many of its operators are near retirement. The whole field faces the same shift. The EPA estimates that roughly one-third of water workers will be eligible to retire within ten years. Young workers are also scarce. A Brookings study using 2016 data found that only about 10 percent of water workers were 24 or younger, compared with 12.5 percent of all U.S. workers. Across the country, about 10,000 operator jobs are expected to open each year from 2025 to 2035, and that figure counts operators specifically. The total number of operator jobs is projected to shrink by about 6 percent. Even so, workers who retire or move to other jobs will need to be replaced, and that is where all of the openings come from.</w:t>
      </w:r>
    </w:p>
    <w:p>
      <w:pPr>
        <w:spacing w:after="120" w:line="276"/>
      </w:pPr>
      <w:r>
        <w:rPr>
          <w:sz w:val="22"/>
          <w:szCs w:val="22"/>
        </w:rPr>
        <w:t xml:space="preserve">The work pays a steady wage. Operators earned a median of about $60,020 a year in a recent federal count, the lowest tenth earned less than $39,110, and the top tenth earned above $91,060. Becoming an operator usually takes a high school diploma, on-the-job training, and a state license earned by exam. This is one fair path among several, alongside certificate programs, four-year degrees, and graduate study, and adding it to the high school would not close off any of them.</w:t>
      </w:r>
    </w:p>
    <w:p>
      <w:pPr>
        <w:spacing w:after="120" w:line="276"/>
      </w:pPr>
      <w:r>
        <w:rPr>
          <w:sz w:val="22"/>
          <w:szCs w:val="22"/>
        </w:rPr>
        <w:t xml:space="preserve">Lindenmoor High has been asked to add a water-operator pathway that would offer dual-credit courses and supervised hours at the town plant. Supporters say it prepares students for stable local jobs, while some staff worry that a narrow pathway pulls time and money from courses that serve every student.</w:t>
      </w:r>
    </w:p>
    <w:p>
      <w:pPr>
        <w:spacing w:after="120" w:line="276"/>
      </w:pPr>
      <w:r>
        <w:rPr>
          <w:b/>
          <w:bCs/>
          <w:sz w:val="22"/>
          <w:szCs w:val="22"/>
        </w:rPr>
        <w:t xml:space="preserve">Writing task:</w:t>
      </w:r>
      <w:r>
        <w:rPr>
          <w:sz w:val="22"/>
          <w:szCs w:val="22"/>
        </w:rPr>
        <w:t xml:space="preserve"> Should Lindenmoor High add the water-operator pathway? Write an argument essay that states a clear claim and supports it with at least two pieces of evidence from the background. Develop one counterclaim a thoughtful person might raise, answer that counterclaim, and end with a strong concluding statement.</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Lindenmoor add the pathway?)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thoughtful person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answer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Lindenmoor High Add a Water-Operator Pathway?</w:t>
      </w:r>
    </w:p>
    <w:p>
      <w:pPr>
        <w:keepNext/>
        <w:spacing w:after="160"/>
      </w:pPr>
      <w:r>
        <w:rPr>
          <w:color w:val="5B6B70"/>
          <w:sz w:val="20"/>
          <w:szCs w:val="20"/>
        </w:rPr>
        <w:t xml:space="preserve">Writing prompt · Grade 9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Lindenmoor High should add the water-operator pathway, because it opens a real and well-paid career to students without taking anything away from those who choose college. The need is clear and local. Roughly one-third of water workers will be eligible to retire within ten years, only about 10 percent were 24 or younger in 2016, and the town's own operators are close to retirement. Nationally, around 10,000 operator openings are expected every year from 2025 to 2035, all from replacing people who leave the field. These are jobs that will exist, in Lindenmoor and everywhere, and someone will have to be trained to fill them.</w:t>
      </w:r>
    </w:p>
    <w:p>
      <w:pPr>
        <w:spacing w:after="100" w:line="264"/>
      </w:pPr>
      <w:r>
        <w:rPr>
          <w:sz w:val="22"/>
          <w:szCs w:val="22"/>
        </w:rPr>
        <w:t xml:space="preserve">The pay makes the pathway worth offering. Operators earned a median of about $60,020 a year in a recent federal count, with the top tenth of operators earning above $91,060. A student could finish the pathway, pass the state license exam, and begin a middle-class career soon after graduation, without the debt a four-year degree can bring. That does not make the pathway better than college; it makes it a fair option to put beside college.</w:t>
      </w:r>
    </w:p>
    <w:p>
      <w:pPr>
        <w:spacing w:after="100" w:line="264"/>
      </w:pPr>
      <w:r>
        <w:rPr>
          <w:sz w:val="22"/>
          <w:szCs w:val="22"/>
        </w:rPr>
        <w:t xml:space="preserve">Some staff argue that a narrow pathway pulls time and money from courses that serve every student, and that concern deserves a real answer. It is true that a school's resources are limited. But a dual-credit pathway can be built from science and math courses students already need, and the supervised hours happen at the town plant rather than in extra classrooms. The pathway adds a choice; it does not replace English, science, or the college-preparatory track that other students will take.</w:t>
      </w:r>
    </w:p>
    <w:p>
      <w:pPr>
        <w:spacing w:after="100" w:line="264"/>
      </w:pPr>
      <w:r>
        <w:rPr>
          <w:sz w:val="22"/>
          <w:szCs w:val="22"/>
        </w:rPr>
        <w:t xml:space="preserve">Lindenmoor High should add the pathway. The jobs are coming as operators retire, the pay supports a stable life, and offering the route costs the school little while widening what its students can become. A school that can prepare some of its graduates for real local careers, while still serving everyone else, should do it.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21"/>
        <w:gridCol w:w="2378"/>
        <w:gridCol w:w="3526"/>
        <w:gridCol w:w="414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378"/>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3526"/>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147"/>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378"/>
            <w:tcMar>
              <w:top w:type="dxa" w:w="70"/>
              <w:left w:type="dxa" w:w="100"/>
              <w:bottom w:type="dxa" w:w="70"/>
              <w:right w:type="dxa" w:w="100"/>
            </w:tcMar>
            <w:vAlign w:val="top"/>
          </w:tcPr>
          <w:p>
            <w:pPr>
              <w:keepNext/>
              <w:spacing w:after="0" w:line="252"/>
              <w:jc w:val="left"/>
            </w:pPr>
            <w:r>
              <w:rPr>
                <w:sz w:val="20"/>
                <w:szCs w:val="20"/>
              </w:rPr>
              <w:t xml:space="preserve">Restates one fact without explaining it</w:t>
            </w:r>
          </w:p>
        </w:tc>
        <w:tc>
          <w:tcPr>
            <w:tcW w:type="dxa" w:w="3526"/>
            <w:tcMar>
              <w:top w:type="dxa" w:w="70"/>
              <w:left w:type="dxa" w:w="100"/>
              <w:bottom w:type="dxa" w:w="70"/>
              <w:right w:type="dxa" w:w="100"/>
            </w:tcMar>
            <w:vAlign w:val="top"/>
          </w:tcPr>
          <w:p>
            <w:pPr>
              <w:keepNext/>
              <w:spacing w:after="0" w:line="252"/>
              <w:jc w:val="left"/>
            </w:pPr>
            <w:r>
              <w:rPr>
                <w:sz w:val="20"/>
                <w:szCs w:val="20"/>
              </w:rPr>
              <w:t xml:space="preserve">Uses at least two specific details from the background and explains how they support the claim</w:t>
            </w:r>
          </w:p>
        </w:tc>
        <w:tc>
          <w:tcPr>
            <w:tcW w:type="dxa" w:w="4147"/>
            <w:tcMar>
              <w:top w:type="dxa" w:w="70"/>
              <w:left w:type="dxa" w:w="100"/>
              <w:bottom w:type="dxa" w:w="70"/>
              <w:right w:type="dxa" w:w="100"/>
            </w:tcMar>
            <w:vAlign w:val="top"/>
          </w:tcPr>
          <w:p>
            <w:pPr>
              <w:keepNext/>
              <w:spacing w:after="0" w:line="252"/>
              <w:jc w:val="left"/>
            </w:pPr>
            <w:r>
              <w:rPr>
                <w:sz w:val="20"/>
                <w:szCs w:val="20"/>
              </w:rPr>
              <w:t xml:space="preserve">Uses three or more specific details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378"/>
            <w:tcMar>
              <w:top w:type="dxa" w:w="70"/>
              <w:left w:type="dxa" w:w="100"/>
              <w:bottom w:type="dxa" w:w="70"/>
              <w:right w:type="dxa" w:w="100"/>
            </w:tcMar>
            <w:vAlign w:val="top"/>
          </w:tcPr>
          <w:p>
            <w:pPr>
              <w:keepNext/>
              <w:spacing w:after="0" w:line="252"/>
              <w:jc w:val="left"/>
            </w:pPr>
            <w:r>
              <w:rPr>
                <w:sz w:val="20"/>
                <w:szCs w:val="20"/>
              </w:rPr>
              <w:t xml:space="preserve">Names an opposing view without answering it</w:t>
            </w:r>
          </w:p>
        </w:tc>
        <w:tc>
          <w:tcPr>
            <w:tcW w:type="dxa" w:w="3526"/>
            <w:tcMar>
              <w:top w:type="dxa" w:w="70"/>
              <w:left w:type="dxa" w:w="100"/>
              <w:bottom w:type="dxa" w:w="70"/>
              <w:right w:type="dxa" w:w="100"/>
            </w:tcMar>
            <w:vAlign w:val="top"/>
          </w:tcPr>
          <w:p>
            <w:pPr>
              <w:keepNext/>
              <w:spacing w:after="0" w:line="252"/>
              <w:jc w:val="left"/>
            </w:pPr>
            <w:r>
              <w:rPr>
                <w:sz w:val="20"/>
                <w:szCs w:val="20"/>
              </w:rPr>
              <w:t xml:space="preserve">States a counterclaim and answers it</w:t>
            </w:r>
          </w:p>
        </w:tc>
        <w:tc>
          <w:tcPr>
            <w:tcW w:type="dxa" w:w="4147"/>
            <w:tcMar>
              <w:top w:type="dxa" w:w="70"/>
              <w:left w:type="dxa" w:w="100"/>
              <w:bottom w:type="dxa" w:w="70"/>
              <w:right w:type="dxa" w:w="100"/>
            </w:tcMar>
            <w:vAlign w:val="top"/>
          </w:tcPr>
          <w:p>
            <w:pPr>
              <w:keepNext/>
              <w:spacing w:after="0" w:line="252"/>
              <w:jc w:val="left"/>
            </w:pPr>
            <w:r>
              <w:rPr>
                <w:sz w:val="20"/>
                <w:szCs w:val="20"/>
              </w:rPr>
              <w:t xml:space="preserve">States a counterclaim, answers it specifically, and ties the answer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121"/>
            <w:tcMar>
              <w:top w:type="dxa" w:w="70"/>
              <w:left w:type="dxa" w:w="100"/>
              <w:bottom w:type="dxa" w:w="70"/>
              <w:right w:type="dxa" w:w="100"/>
            </w:tcMar>
            <w:vAlign w:val="top"/>
          </w:tcPr>
          <w:p>
            <w:pPr>
              <w:spacing w:after="0" w:line="252"/>
              <w:jc w:val="left"/>
            </w:pPr>
            <w:r>
              <w:rPr>
                <w:sz w:val="20"/>
                <w:szCs w:val="20"/>
              </w:rPr>
              <w:t xml:space="preserve">Disconnected ideas; frequent errors block meaning</w:t>
            </w:r>
          </w:p>
        </w:tc>
        <w:tc>
          <w:tcPr>
            <w:tcW w:type="dxa" w:w="2378"/>
            <w:tcMar>
              <w:top w:type="dxa" w:w="70"/>
              <w:left w:type="dxa" w:w="100"/>
              <w:bottom w:type="dxa" w:w="70"/>
              <w:right w:type="dxa" w:w="100"/>
            </w:tcMar>
            <w:vAlign w:val="top"/>
          </w:tcPr>
          <w:p>
            <w:pPr>
              <w:spacing w:after="0" w:line="252"/>
              <w:jc w:val="left"/>
            </w:pPr>
            <w:r>
              <w:rPr>
                <w:sz w:val="20"/>
                <w:szCs w:val="20"/>
              </w:rPr>
              <w:t xml:space="preserve">Some organization; noticeable errors</w:t>
            </w:r>
          </w:p>
        </w:tc>
        <w:tc>
          <w:tcPr>
            <w:tcW w:type="dxa" w:w="3526"/>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147"/>
            <w:tcMar>
              <w:top w:type="dxa" w:w="70"/>
              <w:left w:type="dxa" w:w="100"/>
              <w:bottom w:type="dxa" w:w="70"/>
              <w:right w:type="dxa" w:w="100"/>
            </w:tcMar>
            <w:vAlign w:val="top"/>
          </w:tcPr>
          <w:p>
            <w:pPr>
              <w:spacing w:after="0" w:line="252"/>
              <w:jc w:val="left"/>
            </w:pPr>
            <w:r>
              <w:rPr>
                <w:sz w:val="20"/>
                <w:szCs w:val="20"/>
              </w:rPr>
              <w:t xml:space="preserve">Purposeful structure with a strong conclusion;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Lindenmoor High Add a Water-Operator Pathway?</dc:title>
  <dc:subject>Writing prompt · Grade 9 · English Language Arts</dc:subject>
  <dc:creator>Water for Schools</dc:creator>
  <cp:keywords>Writing prompt, Grade 9, English Language Arts</cp:keywords>
  <dc:description>A grade 9 argument prompt asking whether a fictional high school should add a water-operator career pathway, with real workforce data, an exemplar, and a rubric.</dc:description>
  <cp:lastModifiedBy>Water for Schools</cp:lastModifiedBy>
  <cp:revision>1</cp:revision>
  <dcterms:created xsi:type="dcterms:W3CDTF">2026-10-19T16:29:01.061Z</dcterms:created>
  <dcterms:modified xsi:type="dcterms:W3CDTF">2026-10-19T16:29:01.061Z</dcterms:modified>
</cp:coreProperties>
</file>

<file path=docProps/custom.xml><?xml version="1.0" encoding="utf-8"?>
<Properties xmlns="http://schemas.openxmlformats.org/officeDocument/2006/custom-properties" xmlns:vt="http://schemas.openxmlformats.org/officeDocument/2006/docPropsVTypes"/>
</file>