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Choosing a Weir Notch Shape for Wilmot Brook</w:t>
      </w:r>
    </w:p>
    <w:p>
      <w:pPr>
        <w:keepNext/>
        <w:spacing w:after="160"/>
      </w:pPr>
      <w:r>
        <w:rPr>
          <w:color w:val="5B6B70"/>
          <w:sz w:val="20"/>
          <w:szCs w:val="20"/>
        </w:rPr>
        <w:t xml:space="preserve">Lab / experiment · Grade 6 · Engineering &amp; Design</w:t>
      </w:r>
    </w:p>
    <w:p>
      <w:pPr>
        <w:spacing w:after="100" w:line="264"/>
      </w:pPr>
      <w:r>
        <w:rPr>
          <w:i/>
          <w:iCs/>
          <w:color w:val="12333F"/>
          <w:sz w:val="22"/>
          <w:szCs w:val="22"/>
        </w:rPr>
        <w:t xml:space="preserve">Students build three weir plates, read the water height at a slow and a fast flow, and pick the notch shape that meets a fictional gauge's three rules.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clear plastic tub per group, about 30 cm long, at least 12 cm wide, and at least 10 cm deep</w:t>
            </w:r>
          </w:p>
          <w:p>
            <w:pPr>
              <w:spacing w:after="0"/>
            </w:pPr>
            <w:r>
              <w:rPr>
                <w:sz w:val="20"/>
                <w:szCs w:val="20"/>
              </w:rPr>
              <w:t xml:space="preserve">• Three plates per group cut from a plastic container lid or foam board, sized to fit across the tub, with notches cut by an adult</w:t>
            </w:r>
          </w:p>
          <w:p>
            <w:pPr>
              <w:spacing w:after="0"/>
            </w:pPr>
            <w:r>
              <w:rPr>
                <w:sz w:val="20"/>
                <w:szCs w:val="20"/>
              </w:rPr>
              <w:t xml:space="preserve">• Modeling clay, about 100 g per group, to seal the plate edges</w:t>
            </w:r>
          </w:p>
          <w:p>
            <w:pPr>
              <w:spacing w:after="0"/>
            </w:pPr>
            <w:r>
              <w:rPr>
                <w:sz w:val="20"/>
                <w:szCs w:val="20"/>
              </w:rPr>
              <w:t xml:space="preserve">• One metric ruler marked in millimeters per group</w:t>
            </w:r>
          </w:p>
          <w:p>
            <w:pPr>
              <w:spacing w:after="0"/>
            </w:pPr>
            <w:r>
              <w:rPr>
                <w:sz w:val="20"/>
                <w:szCs w:val="20"/>
              </w:rPr>
              <w:t xml:space="preserve">• Waterproof tape</w:t>
            </w:r>
          </w:p>
          <w:p>
            <w:pPr>
              <w:spacing w:after="0"/>
            </w:pPr>
            <w:r>
              <w:rPr>
                <w:sz w:val="20"/>
                <w:szCs w:val="20"/>
              </w:rPr>
              <w:t xml:space="preserve">• Two measuring cups per group, each marked in milliliters and holding at least 500 mL</w:t>
            </w:r>
          </w:p>
          <w:p>
            <w:pPr>
              <w:spacing w:after="0"/>
            </w:pPr>
            <w:r>
              <w:rPr>
                <w:sz w:val="20"/>
                <w:szCs w:val="20"/>
              </w:rPr>
              <w:t xml:space="preserve">• One bucket per group holding about 6 L of tap water, as the supply</w:t>
            </w:r>
          </w:p>
          <w:p>
            <w:pPr>
              <w:spacing w:after="0"/>
            </w:pPr>
            <w:r>
              <w:rPr>
                <w:sz w:val="20"/>
                <w:szCs w:val="20"/>
              </w:rPr>
              <w:t xml:space="preserve">• One kitchen sponge per group, to calm the poured water</w:t>
            </w:r>
          </w:p>
          <w:p>
            <w:pPr>
              <w:spacing w:after="0"/>
            </w:pPr>
            <w:r>
              <w:rPr>
                <w:sz w:val="20"/>
                <w:szCs w:val="20"/>
              </w:rPr>
              <w:t xml:space="preserve">• One stopwatch per group</w:t>
            </w:r>
          </w:p>
          <w:p>
            <w:pPr>
              <w:spacing w:after="0"/>
            </w:pPr>
            <w:r>
              <w:rPr>
                <w:sz w:val="20"/>
                <w:szCs w:val="20"/>
              </w:rPr>
              <w:t xml:space="preserve">• One dish tub per group, large enough to hold the plastic tub and about 5 L of outflow</w:t>
            </w:r>
          </w:p>
          <w:p>
            <w:pPr>
              <w:spacing w:after="0"/>
            </w:pPr>
            <w:r>
              <w:rPr>
                <w:sz w:val="20"/>
                <w:szCs w:val="20"/>
              </w:rPr>
              <w:t xml:space="preserve">• Paper towels</w:t>
            </w:r>
          </w:p>
          <w:p>
            <w:pPr>
              <w:spacing w:after="0"/>
            </w:pPr>
            <w:r>
              <w:rPr>
                <w:sz w:val="20"/>
                <w:szCs w:val="20"/>
              </w:rPr>
              <w:t xml:space="preserve">• Scissors or a craft knife, for adult use only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three weir plates whose notches share one depth but differ in shape and width.</w:t>
      </w:r>
    </w:p>
    <w:p>
      <w:pPr>
        <w:pStyle w:val="ListParagraph"/>
        <w:keepNext/>
        <w:keepLines/>
        <w:numPr>
          <w:ilvl w:val="0"/>
          <w:numId w:val="2"/>
        </w:numPr>
        <w:spacing w:after="60" w:line="264"/>
        <w:ind w:left="720" w:hanging="360"/>
      </w:pPr>
      <w:r>
        <w:rPr>
          <w:sz w:val="22"/>
          <w:szCs w:val="22"/>
        </w:rPr>
        <w:t xml:space="preserve">Students will measure the water height above each notch at a slow and a fast steady flow.</w:t>
      </w:r>
    </w:p>
    <w:p>
      <w:pPr>
        <w:pStyle w:val="ListParagraph"/>
        <w:keepLines/>
        <w:numPr>
          <w:ilvl w:val="0"/>
          <w:numId w:val="2"/>
        </w:numPr>
        <w:spacing w:after="60" w:line="264"/>
        <w:ind w:left="720" w:hanging="360"/>
      </w:pPr>
      <w:r>
        <w:rPr>
          <w:sz w:val="22"/>
          <w:szCs w:val="22"/>
        </w:rPr>
        <w:t xml:space="preserve">Students will select the notch shape that meets three stated gauge rules and propose a fix for one that fails.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The weir plates are physical models built to generate paired height readings at two steady flows, and students use those readings to modify the failing slot in item 11 and retest it in the Extension.</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Every plate is scored in one decision table against the same three rules for readable change, notch capacity, and minimum slow-flow height, so the three shapes are compared by one systematic process.</w:t>
      </w:r>
    </w:p>
    <w:p>
      <w:pPr>
        <w:pStyle w:val="Heading2"/>
        <w:keepNext/>
        <w:keepLines/>
      </w:pPr>
      <w:r>
        <w:rPr>
          <w:sz w:val="28"/>
          <w:szCs w:val="28"/>
        </w:rPr>
        <w:t xml:space="preserve">Vocabulary</w:t>
      </w:r>
    </w:p>
    <w:p>
      <w:pPr>
        <w:keepNext/>
        <w:spacing w:after="80" w:line="264"/>
      </w:pPr>
      <w:r>
        <w:rPr>
          <w:b/>
          <w:bCs/>
          <w:sz w:val="22"/>
          <w:szCs w:val="22"/>
        </w:rPr>
        <w:t xml:space="preserve">Weir</w:t>
      </w:r>
      <w:r>
        <w:rPr>
          <w:sz w:val="22"/>
          <w:szCs w:val="22"/>
        </w:rPr>
        <w:t xml:space="preserve">: A weir is a low wall that water flows over, used to control water levels and to measure flow. The deeper the water pouring over the weir, the more water is flowing.</w:t>
      </w:r>
    </w:p>
    <w:p>
      <w:pPr>
        <w:spacing w:after="100" w:line="264"/>
      </w:pPr>
      <w:r>
        <w:rPr>
          <w:b/>
          <w:bCs/>
          <w:sz w:val="22"/>
          <w:szCs w:val="22"/>
        </w:rPr>
        <w:t xml:space="preserve">Also: </w:t>
      </w:r>
      <w:r>
        <w:rPr>
          <w:sz w:val="22"/>
          <w:szCs w:val="22"/>
        </w:rPr>
        <w:t xml:space="preserve">notch, gauge height, steady flow, reading</w:t>
      </w:r>
    </w:p>
    <w:p>
      <w:pPr>
        <w:pStyle w:val="Heading2"/>
        <w:keepNext/>
        <w:keepLines/>
      </w:pPr>
      <w:r>
        <w:rPr>
          <w:sz w:val="28"/>
          <w:szCs w:val="28"/>
        </w:rPr>
        <w:t xml:space="preserve">Teacher overview</w:t>
      </w:r>
    </w:p>
    <w:p>
      <w:pPr>
        <w:spacing w:after="100" w:line="264"/>
      </w:pPr>
      <w:r>
        <w:rPr>
          <w:sz w:val="22"/>
          <w:szCs w:val="22"/>
        </w:rPr>
        <w:t xml:space="preserve">To learn how much water a small stream is carrying, field crews often build a weir, which is a low wall across the channel with a notch cut in it. All the water must pass through the notch, so the height of the water above the bottom of the notch becomes a reading that stands for the flow. The shape of that notch is a design choice, because a wide notch gives a reading too thin to measure at low flow, while a very narrow one overflows when the flow rises. In this lab students build three notch shapes and test each at a slow and a fast flow against three rules written for a fictional gauge on Wilmot Brook, where low banks limit every notch to 20 mm deep in the model.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Build and seal the three plates before class so these groups start at the first pour. Give them a table with the notch shapes already listed, and mark the ruler at 5 mm and 20 mm with colored tape so Rules 2 and 3 can be checked against the ruler itself. Provide the decision table for item 7 with the rows and columns already labeled.</w:t>
      </w:r>
    </w:p>
    <w:p>
      <w:pPr>
        <w:pStyle w:val="Heading3"/>
        <w:keepNext/>
        <w:keepLines/>
      </w:pPr>
      <w:r>
        <w:rPr>
          <w:sz w:val="24"/>
          <w:szCs w:val="24"/>
        </w:rPr>
        <w:t xml:space="preserve">Extension</w:t>
      </w:r>
    </w:p>
    <w:p>
      <w:pPr>
        <w:spacing w:after="100" w:line="264"/>
      </w:pPr>
      <w:r>
        <w:rPr>
          <w:sz w:val="22"/>
          <w:szCs w:val="22"/>
        </w:rPr>
        <w:t xml:space="preserve">Have groups cut and test the modified Plate C they described in item 11, record both flows with the same method, and report whether the new plate passes all three rules. Ask them to compare their readings with the predicted 7 mm and 17 mm for a 10 mm slot, or with Plate B's readings if they chose a flared shape, and to suggest a reason for any gap.</w:t>
      </w:r>
    </w:p>
    <w:p>
      <w:pPr>
        <w:pStyle w:val="Heading3"/>
        <w:keepNext/>
        <w:keepLines/>
      </w:pPr>
      <w:r>
        <w:rPr>
          <w:sz w:val="24"/>
          <w:szCs w:val="24"/>
        </w:rPr>
        <w:t xml:space="preserve">ELL supports</w:t>
      </w:r>
    </w:p>
    <w:p>
      <w:pPr>
        <w:spacing w:after="100" w:line="264"/>
      </w:pPr>
      <w:r>
        <w:rPr>
          <w:sz w:val="22"/>
          <w:szCs w:val="22"/>
        </w:rPr>
        <w:t xml:space="preserve">Provide a side-view and a front-view drawing of a weir plate with the notch, the water surface, and the measured height labeled on both. Post the words "notch," "weir," "steady," "spill," and "reading" with a small picture beside each. Allow items 10 and 11 to be answered with a labeled sketch and one sentence.</w:t>
      </w:r>
    </w:p>
    <w:p>
      <w:pPr>
        <w:pStyle w:val="Heading2"/>
        <w:keepNext/>
        <w:keepLines/>
      </w:pPr>
      <w:r>
        <w:rPr>
          <w:sz w:val="28"/>
          <w:szCs w:val="28"/>
        </w:rPr>
        <w:t xml:space="preserve">Extensions</w:t>
      </w:r>
    </w:p>
    <w:p>
      <w:pPr>
        <w:spacing w:after="100" w:line="264"/>
      </w:pPr>
      <w:r>
        <w:rPr>
          <w:sz w:val="22"/>
          <w:szCs w:val="22"/>
        </w:rPr>
        <w:t xml:space="preserve">Have students look for a gauge station on a public streamflow website for a creek near them, find the current gauge height, and write a short paragraph on why a reading in feet of water can stand in for a flow in cubic feet per second.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Choosing a Weir Notch Shape for Wilmot Brook</w:t>
      </w:r>
    </w:p>
    <w:p>
      <w:pPr>
        <w:keepNext/>
        <w:spacing w:after="160"/>
      </w:pPr>
      <w:r>
        <w:rPr>
          <w:color w:val="5B6B70"/>
          <w:sz w:val="20"/>
          <w:szCs w:val="20"/>
        </w:rPr>
        <w:t xml:space="preserve">Grade 6 · Engineering &amp; Design</w:t>
      </w:r>
    </w:p>
    <w:p>
      <w:pPr>
        <w:pStyle w:val="Heading2"/>
        <w:keepNext/>
        <w:keepLines/>
      </w:pPr>
      <w:r>
        <w:rPr>
          <w:sz w:val="28"/>
          <w:szCs w:val="28"/>
        </w:rPr>
        <w:t xml:space="preserve">Procedure</w:t>
      </w:r>
    </w:p>
    <w:p>
      <w:pPr>
        <w:pStyle w:val="ListParagraph"/>
        <w:keepLines/>
        <w:numPr>
          <w:ilvl w:val="0"/>
          <w:numId w:val="3"/>
        </w:numPr>
        <w:spacing w:after="60" w:line="276"/>
        <w:ind w:left="720" w:hanging="360"/>
      </w:pPr>
      <w:r>
        <w:rPr>
          <w:sz w:val="22"/>
          <w:szCs w:val="22"/>
        </w:rPr>
        <w:t xml:space="preserve">Teacher preparation. Cut the plates and notches before class using the cutting guide below, and run Plates B and C once at the fast pour. Standard formulas for sharp-edged notches predict that Plate B will settle near 15 mm and that Plate C will overflow. Small notches often read 1 to 2 mm higher than the formulas predict, because surface tension holds water against the plate. If Plate B spills in your trial, the pour is faster than 400 mL every 10 seconds, so time the cup and slow the pace. Plan the setup and the six runs for the first session and the analysis items for the second.</w:t>
      </w:r>
    </w:p>
    <w:p>
      <w:pPr>
        <w:pStyle w:val="ListParagraph"/>
        <w:keepLines/>
        <w:numPr>
          <w:ilvl w:val="0"/>
          <w:numId w:val="3"/>
        </w:numPr>
        <w:spacing w:after="60" w:line="276"/>
        <w:ind w:left="720" w:hanging="360"/>
      </w:pPr>
      <w:r>
        <w:rPr>
          <w:sz w:val="22"/>
          <w:szCs w:val="22"/>
        </w:rPr>
        <w:t xml:space="preserve">Do not drink any water used in this lab. Have an adult cut the plates and the notches, since the plastic edges can be sharp. Wipe spills right away.</w:t>
      </w:r>
    </w:p>
    <w:p>
      <w:pPr>
        <w:pStyle w:val="ListParagraph"/>
        <w:keepLines/>
        <w:numPr>
          <w:ilvl w:val="0"/>
          <w:numId w:val="3"/>
        </w:numPr>
        <w:spacing w:after="60" w:line="276"/>
        <w:ind w:left="720" w:hanging="360"/>
      </w:pPr>
      <w:r>
        <w:rPr>
          <w:sz w:val="22"/>
          <w:szCs w:val="22"/>
        </w:rPr>
        <w:t xml:space="preserve">Each plate fits snugly across the tub. Each notch is cut down from the top edge of its plate and is 20 mm deep. The bottom of each notch should sit at least 5 cm above the tub floor, and the top edge of the plate should sit at least 2 cm below the tub rim.</w:t>
      </w: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77"/>
        <w:gridCol w:w="5572"/>
        <w:gridCol w:w="1817"/>
        <w:gridCol w:w="1814"/>
      </w:tblGrid>
      <w:tr>
        <w:trPr>
          <w:cantSplit/>
          <w:tblHeader/>
        </w:trPr>
        <w:tc>
          <w:tcPr>
            <w:tcW w:type="dxa" w:w="8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Plate</w:t>
            </w:r>
          </w:p>
        </w:tc>
        <w:tc>
          <w:tcPr>
            <w:tcW w:type="dxa" w:w="557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Notch shape</w:t>
            </w:r>
          </w:p>
        </w:tc>
        <w:tc>
          <w:tcPr>
            <w:tcW w:type="dxa" w:w="18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Width across the top of the notch</w:t>
            </w:r>
          </w:p>
        </w:tc>
        <w:tc>
          <w:tcPr>
            <w:tcW w:type="dxa" w:w="18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Depth of the notch</w:t>
            </w:r>
          </w:p>
        </w:tc>
      </w:tr>
      <w:tr>
        <w:trPr>
          <w:cantSplit/>
        </w:trPr>
        <w:tc>
          <w:tcPr>
            <w:tcW w:type="dxa" w:w="877"/>
            <w:tcMar>
              <w:top w:type="dxa" w:w="70"/>
              <w:left w:type="dxa" w:w="100"/>
              <w:bottom w:type="dxa" w:w="70"/>
              <w:right w:type="dxa" w:w="100"/>
            </w:tcMar>
            <w:vAlign w:val="top"/>
          </w:tcPr>
          <w:p>
            <w:pPr>
              <w:keepNext/>
              <w:spacing w:after="0" w:line="252"/>
              <w:jc w:val="left"/>
            </w:pPr>
            <w:r>
              <w:rPr>
                <w:sz w:val="22"/>
                <w:szCs w:val="22"/>
              </w:rPr>
              <w:t xml:space="preserve">A</w:t>
            </w:r>
          </w:p>
        </w:tc>
        <w:tc>
          <w:tcPr>
            <w:tcW w:type="dxa" w:w="5572"/>
            <w:tcMar>
              <w:top w:type="dxa" w:w="70"/>
              <w:left w:type="dxa" w:w="100"/>
              <w:bottom w:type="dxa" w:w="70"/>
              <w:right w:type="dxa" w:w="100"/>
            </w:tcMar>
            <w:vAlign w:val="top"/>
          </w:tcPr>
          <w:p>
            <w:pPr>
              <w:keepNext/>
              <w:spacing w:after="0" w:line="252"/>
              <w:jc w:val="left"/>
            </w:pPr>
            <w:r>
              <w:rPr>
                <w:sz w:val="22"/>
                <w:szCs w:val="22"/>
              </w:rPr>
              <w:t xml:space="preserve">wide rectangle</w:t>
            </w:r>
          </w:p>
        </w:tc>
        <w:tc>
          <w:tcPr>
            <w:tcW w:type="dxa" w:w="1817"/>
            <w:tcMar>
              <w:top w:type="dxa" w:w="70"/>
              <w:left w:type="dxa" w:w="100"/>
              <w:bottom w:type="dxa" w:w="70"/>
              <w:right w:type="dxa" w:w="100"/>
            </w:tcMar>
            <w:vAlign w:val="top"/>
          </w:tcPr>
          <w:p>
            <w:pPr>
              <w:keepNext/>
              <w:spacing w:after="0" w:line="252"/>
              <w:jc w:val="left"/>
            </w:pPr>
            <w:r>
              <w:rPr>
                <w:sz w:val="22"/>
                <w:szCs w:val="22"/>
              </w:rPr>
              <w:t xml:space="preserve">80 mm</w:t>
            </w:r>
          </w:p>
        </w:tc>
        <w:tc>
          <w:tcPr>
            <w:tcW w:type="dxa" w:w="1814"/>
            <w:tcMar>
              <w:top w:type="dxa" w:w="70"/>
              <w:left w:type="dxa" w:w="100"/>
              <w:bottom w:type="dxa" w:w="70"/>
              <w:right w:type="dxa" w:w="100"/>
            </w:tcMar>
            <w:vAlign w:val="top"/>
          </w:tcPr>
          <w:p>
            <w:pPr>
              <w:keepNext/>
              <w:spacing w:after="0" w:line="252"/>
              <w:jc w:val="left"/>
            </w:pPr>
            <w:r>
              <w:rPr>
                <w:sz w:val="22"/>
                <w:szCs w:val="22"/>
              </w:rPr>
              <w:t xml:space="preserve">20 mm</w:t>
            </w:r>
          </w:p>
        </w:tc>
      </w:tr>
      <w:tr>
        <w:trPr>
          <w:cantSplit/>
        </w:trPr>
        <w:tc>
          <w:tcPr>
            <w:tcW w:type="dxa" w:w="877"/>
            <w:tcMar>
              <w:top w:type="dxa" w:w="70"/>
              <w:left w:type="dxa" w:w="100"/>
              <w:bottom w:type="dxa" w:w="70"/>
              <w:right w:type="dxa" w:w="100"/>
            </w:tcMar>
            <w:vAlign w:val="top"/>
          </w:tcPr>
          <w:p>
            <w:pPr>
              <w:keepNext/>
              <w:spacing w:after="0" w:line="252"/>
              <w:jc w:val="left"/>
            </w:pPr>
            <w:r>
              <w:rPr>
                <w:sz w:val="22"/>
                <w:szCs w:val="22"/>
              </w:rPr>
              <w:t xml:space="preserve">B</w:t>
            </w:r>
          </w:p>
        </w:tc>
        <w:tc>
          <w:tcPr>
            <w:tcW w:type="dxa" w:w="5572"/>
            <w:tcMar>
              <w:top w:type="dxa" w:w="70"/>
              <w:left w:type="dxa" w:w="100"/>
              <w:bottom w:type="dxa" w:w="70"/>
              <w:right w:type="dxa" w:w="100"/>
            </w:tcMar>
            <w:vAlign w:val="top"/>
          </w:tcPr>
          <w:p>
            <w:pPr>
              <w:keepNext/>
              <w:spacing w:after="0" w:line="252"/>
              <w:jc w:val="left"/>
            </w:pPr>
            <w:r>
              <w:rPr>
                <w:sz w:val="22"/>
                <w:szCs w:val="22"/>
              </w:rPr>
              <w:t xml:space="preserve">V notch, narrowing to a point (a 90-degree V)</w:t>
            </w:r>
          </w:p>
        </w:tc>
        <w:tc>
          <w:tcPr>
            <w:tcW w:type="dxa" w:w="1817"/>
            <w:tcMar>
              <w:top w:type="dxa" w:w="70"/>
              <w:left w:type="dxa" w:w="100"/>
              <w:bottom w:type="dxa" w:w="70"/>
              <w:right w:type="dxa" w:w="100"/>
            </w:tcMar>
            <w:vAlign w:val="top"/>
          </w:tcPr>
          <w:p>
            <w:pPr>
              <w:keepNext/>
              <w:spacing w:after="0" w:line="252"/>
              <w:jc w:val="left"/>
            </w:pPr>
            <w:r>
              <w:rPr>
                <w:sz w:val="22"/>
                <w:szCs w:val="22"/>
              </w:rPr>
              <w:t xml:space="preserve">40 mm</w:t>
            </w:r>
          </w:p>
        </w:tc>
        <w:tc>
          <w:tcPr>
            <w:tcW w:type="dxa" w:w="1814"/>
            <w:tcMar>
              <w:top w:type="dxa" w:w="70"/>
              <w:left w:type="dxa" w:w="100"/>
              <w:bottom w:type="dxa" w:w="70"/>
              <w:right w:type="dxa" w:w="100"/>
            </w:tcMar>
            <w:vAlign w:val="top"/>
          </w:tcPr>
          <w:p>
            <w:pPr>
              <w:keepNext/>
              <w:spacing w:after="0" w:line="252"/>
              <w:jc w:val="left"/>
            </w:pPr>
            <w:r>
              <w:rPr>
                <w:sz w:val="22"/>
                <w:szCs w:val="22"/>
              </w:rPr>
              <w:t xml:space="preserve">20 mm</w:t>
            </w:r>
          </w:p>
        </w:tc>
      </w:tr>
      <w:tr>
        <w:trPr>
          <w:cantSplit/>
        </w:trPr>
        <w:tc>
          <w:tcPr>
            <w:tcW w:type="dxa" w:w="877"/>
            <w:tcMar>
              <w:top w:type="dxa" w:w="70"/>
              <w:left w:type="dxa" w:w="100"/>
              <w:bottom w:type="dxa" w:w="70"/>
              <w:right w:type="dxa" w:w="100"/>
            </w:tcMar>
            <w:vAlign w:val="top"/>
          </w:tcPr>
          <w:p>
            <w:pPr>
              <w:spacing w:after="0" w:line="252"/>
              <w:jc w:val="left"/>
            </w:pPr>
            <w:r>
              <w:rPr>
                <w:sz w:val="22"/>
                <w:szCs w:val="22"/>
              </w:rPr>
              <w:t xml:space="preserve">C</w:t>
            </w:r>
          </w:p>
        </w:tc>
        <w:tc>
          <w:tcPr>
            <w:tcW w:type="dxa" w:w="5572"/>
            <w:tcMar>
              <w:top w:type="dxa" w:w="70"/>
              <w:left w:type="dxa" w:w="100"/>
              <w:bottom w:type="dxa" w:w="70"/>
              <w:right w:type="dxa" w:w="100"/>
            </w:tcMar>
            <w:vAlign w:val="top"/>
          </w:tcPr>
          <w:p>
            <w:pPr>
              <w:spacing w:after="0" w:line="252"/>
              <w:jc w:val="left"/>
            </w:pPr>
            <w:r>
              <w:rPr>
                <w:sz w:val="22"/>
                <w:szCs w:val="22"/>
              </w:rPr>
              <w:t xml:space="preserve">narrow slot, a little narrower than a pencil</w:t>
            </w:r>
          </w:p>
        </w:tc>
        <w:tc>
          <w:tcPr>
            <w:tcW w:type="dxa" w:w="1817"/>
            <w:tcMar>
              <w:top w:type="dxa" w:w="70"/>
              <w:left w:type="dxa" w:w="100"/>
              <w:bottom w:type="dxa" w:w="70"/>
              <w:right w:type="dxa" w:w="100"/>
            </w:tcMar>
            <w:vAlign w:val="top"/>
          </w:tcPr>
          <w:p>
            <w:pPr>
              <w:spacing w:after="0" w:line="252"/>
              <w:jc w:val="left"/>
            </w:pPr>
            <w:r>
              <w:rPr>
                <w:sz w:val="22"/>
                <w:szCs w:val="22"/>
              </w:rPr>
              <w:t xml:space="preserve">6 mm</w:t>
            </w:r>
          </w:p>
        </w:tc>
        <w:tc>
          <w:tcPr>
            <w:tcW w:type="dxa" w:w="1814"/>
            <w:tcMar>
              <w:top w:type="dxa" w:w="70"/>
              <w:left w:type="dxa" w:w="100"/>
              <w:bottom w:type="dxa" w:w="70"/>
              <w:right w:type="dxa" w:w="100"/>
            </w:tcMar>
            <w:vAlign w:val="top"/>
          </w:tcPr>
          <w:p>
            <w:pPr>
              <w:spacing w:after="0" w:line="252"/>
              <w:jc w:val="left"/>
            </w:pPr>
            <w:r>
              <w:rPr>
                <w:sz w:val="22"/>
                <w:szCs w:val="22"/>
              </w:rPr>
              <w:t xml:space="preserve">20 mm</w:t>
            </w:r>
          </w:p>
        </w:tc>
      </w:tr>
    </w:tbl>
    <w:p>
      <w:pPr>
        <w:spacing w:after="160" w:before="0"/>
      </w:pPr>
    </w:p>
    <w:p>
      <w:pPr>
        <w:pStyle w:val="ListParagraph"/>
        <w:keepLines/>
        <w:numPr>
          <w:ilvl w:val="0"/>
          <w:numId w:val="4"/>
        </w:numPr>
        <w:spacing w:after="60" w:line="276"/>
        <w:ind w:left="720" w:hanging="360"/>
      </w:pPr>
      <w:r>
        <w:rPr>
          <w:sz w:val="22"/>
          <w:szCs w:val="22"/>
        </w:rPr>
        <w:t xml:space="preserve">Have an adult cut the far end wall of the tub down below the bottom of the notches, or cut a wide spout there, so water that passes the plate spills straight into the dish tub.</w:t>
      </w:r>
    </w:p>
    <w:p>
      <w:pPr>
        <w:pStyle w:val="ListParagraph"/>
        <w:keepLines/>
        <w:numPr>
          <w:ilvl w:val="0"/>
          <w:numId w:val="4"/>
        </w:numPr>
        <w:spacing w:after="60" w:line="276"/>
        <w:ind w:left="720" w:hanging="360"/>
      </w:pPr>
      <w:r>
        <w:rPr>
          <w:sz w:val="22"/>
          <w:szCs w:val="22"/>
        </w:rPr>
        <w:t xml:space="preserve">Stand Plate A upright across the middle of the tub. Press modeling clay along both sides and the bottom so water cannot sneak past the plate.</w:t>
      </w:r>
    </w:p>
    <w:p>
      <w:pPr>
        <w:pStyle w:val="ListParagraph"/>
        <w:keepLines/>
        <w:numPr>
          <w:ilvl w:val="0"/>
          <w:numId w:val="4"/>
        </w:numPr>
        <w:spacing w:after="60" w:line="276"/>
        <w:ind w:left="720" w:hanging="360"/>
      </w:pPr>
      <w:r>
        <w:rPr>
          <w:sz w:val="22"/>
          <w:szCs w:val="22"/>
        </w:rPr>
        <w:t xml:space="preserve">Tape the ruler upright on the upstream side, about 8 cm back from the plate, with its zero mark level with the lowest point of the notch. Water right beside the plate dips as it speeds up, so a reading taken there would be too low.</w:t>
      </w:r>
    </w:p>
    <w:p>
      <w:pPr>
        <w:pStyle w:val="ListParagraph"/>
        <w:keepLines/>
        <w:numPr>
          <w:ilvl w:val="0"/>
          <w:numId w:val="4"/>
        </w:numPr>
        <w:spacing w:after="60" w:line="276"/>
        <w:ind w:left="720" w:hanging="360"/>
      </w:pPr>
      <w:r>
        <w:rPr>
          <w:sz w:val="22"/>
          <w:szCs w:val="22"/>
        </w:rPr>
        <w:t xml:space="preserve">Place the sponge in the upstream end of the tub, where it may float once water is added. Always pour onto the sponge, or onto the water just above it, so the stream does not make waves near the ruler.</w:t>
      </w:r>
    </w:p>
    <w:p>
      <w:pPr>
        <w:pStyle w:val="ListParagraph"/>
        <w:keepLines/>
        <w:numPr>
          <w:ilvl w:val="0"/>
          <w:numId w:val="4"/>
        </w:numPr>
        <w:spacing w:after="60" w:line="276"/>
        <w:ind w:left="720" w:hanging="360"/>
      </w:pPr>
      <w:r>
        <w:rPr>
          <w:sz w:val="22"/>
          <w:szCs w:val="22"/>
        </w:rPr>
        <w:t xml:space="preserve">Set the tub in the dish tub so water leaving the far end is caught.</w:t>
      </w:r>
    </w:p>
    <w:p>
      <w:pPr>
        <w:pStyle w:val="ListParagraph"/>
        <w:keepLines/>
        <w:numPr>
          <w:ilvl w:val="0"/>
          <w:numId w:val="4"/>
        </w:numPr>
        <w:spacing w:after="60" w:line="276"/>
        <w:ind w:left="720" w:hanging="360"/>
      </w:pPr>
      <w:r>
        <w:rPr>
          <w:sz w:val="22"/>
          <w:szCs w:val="22"/>
        </w:rPr>
        <w:t xml:space="preserve">Before starting the stopwatch, pour water into the upstream side until it just reaches the lowest point of the notch.</w:t>
      </w:r>
    </w:p>
    <w:p>
      <w:pPr>
        <w:pStyle w:val="ListParagraph"/>
        <w:keepLines/>
        <w:numPr>
          <w:ilvl w:val="0"/>
          <w:numId w:val="4"/>
        </w:numPr>
        <w:spacing w:after="60" w:line="276"/>
        <w:ind w:left="720" w:hanging="360"/>
      </w:pPr>
      <w:r>
        <w:rPr>
          <w:sz w:val="22"/>
          <w:szCs w:val="22"/>
        </w:rPr>
        <w:t xml:space="preserve">Run the slow flow first. Pour 100 mL onto the sponge in a thin, steady stream that takes the full 10 seconds, while a partner calls out each 10-second mark and fills the second cup. Switch cups at each call so the stream never stops.</w:t>
      </w:r>
    </w:p>
    <w:p>
      <w:pPr>
        <w:pStyle w:val="ListParagraph"/>
        <w:keepLines/>
        <w:numPr>
          <w:ilvl w:val="0"/>
          <w:numId w:val="4"/>
        </w:numPr>
        <w:spacing w:after="60" w:line="276"/>
        <w:ind w:left="720" w:hanging="360"/>
      </w:pPr>
      <w:r>
        <w:rPr>
          <w:sz w:val="22"/>
          <w:szCs w:val="22"/>
        </w:rPr>
        <w:t xml:space="preserve">Read the water height above the lowest point of the notch at 70 seconds and again at 90 seconds, to the nearest millimeter. If the two readings differ by more than 1 mm, keep pouring and read every 10 seconds until two readings in a row agree. Record the last reading.</w:t>
      </w:r>
    </w:p>
    <w:p>
      <w:pPr>
        <w:pStyle w:val="ListParagraph"/>
        <w:keepLines/>
        <w:numPr>
          <w:ilvl w:val="0"/>
          <w:numId w:val="4"/>
        </w:numPr>
        <w:spacing w:after="60" w:line="276"/>
        <w:ind w:left="720" w:hanging="360"/>
      </w:pPr>
      <w:r>
        <w:rPr>
          <w:sz w:val="22"/>
          <w:szCs w:val="22"/>
        </w:rPr>
        <w:t xml:space="preserve">Run the fast flow next with the same plate. Pour 400 mL every 10 seconds in the same way and read the height by the same method. Also record whether any water ran over the top edge of the plate beside the notch.</w:t>
      </w:r>
    </w:p>
    <w:p>
      <w:pPr>
        <w:pStyle w:val="ListParagraph"/>
        <w:keepLines/>
        <w:numPr>
          <w:ilvl w:val="0"/>
          <w:numId w:val="4"/>
        </w:numPr>
        <w:spacing w:after="60" w:line="276"/>
        <w:ind w:left="720" w:hanging="360"/>
      </w:pPr>
      <w:r>
        <w:rPr>
          <w:sz w:val="22"/>
          <w:szCs w:val="22"/>
        </w:rPr>
        <w:t xml:space="preserve">Between runs, pour the water caught in the dish tub back into the bucket so the supply lasts.</w:t>
      </w:r>
    </w:p>
    <w:p>
      <w:pPr>
        <w:pStyle w:val="ListParagraph"/>
        <w:keepLines/>
        <w:numPr>
          <w:ilvl w:val="0"/>
          <w:numId w:val="4"/>
        </w:numPr>
        <w:spacing w:after="60" w:line="276"/>
        <w:ind w:left="720" w:hanging="360"/>
      </w:pPr>
      <w:r>
        <w:rPr>
          <w:sz w:val="22"/>
          <w:szCs w:val="22"/>
        </w:rPr>
        <w:t xml:space="preserve">Empty the tub, swap in Plate B, and repeat both flows. Then do the same with Plate C.</w:t>
      </w:r>
    </w:p>
    <w:p>
      <w:pPr>
        <w:pStyle w:val="ListParagraph"/>
        <w:keepLines/>
        <w:numPr>
          <w:ilvl w:val="0"/>
          <w:numId w:val="4"/>
        </w:numPr>
        <w:spacing w:after="60" w:line="276"/>
        <w:ind w:left="720" w:hanging="360"/>
      </w:pPr>
      <w:r>
        <w:rPr>
          <w:sz w:val="22"/>
          <w:szCs w:val="22"/>
        </w:rPr>
        <w:t xml:space="preserve">Pour the water down the sink, peel off the clay, dry the tub, and return the materials.</w:t>
      </w:r>
    </w:p>
    <w:p>
      <w:pPr>
        <w:spacing w:after="40" w:before="0" w:line="120" w:lineRule="exact"/>
      </w:pPr>
    </w:p>
    <w:p>
      <w:pPr>
        <w:pStyle w:val="Heading2"/>
        <w:keepNext/>
        <w:keepLines/>
      </w:pPr>
      <w:r>
        <w:rPr>
          <w:sz w:val="28"/>
          <w:szCs w:val="28"/>
        </w:rPr>
        <w:t xml:space="preserve">Data &amp; Analysis</w:t>
      </w:r>
    </w:p>
    <w:p>
      <w:pPr>
        <w:keepNext/>
        <w:keepLines/>
        <w:spacing w:after="120" w:line="276"/>
      </w:pPr>
      <w:r>
        <w:rPr>
          <w:sz w:val="22"/>
          <w:szCs w:val="22"/>
        </w:rPr>
        <w:t xml:space="preserve">Record your own readings in the table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20"/>
        <w:gridCol w:w="1716"/>
        <w:gridCol w:w="1224"/>
        <w:gridCol w:w="1224"/>
        <w:gridCol w:w="1380"/>
        <w:gridCol w:w="3716"/>
      </w:tblGrid>
      <w:tr>
        <w:trPr>
          <w:cantSplit/>
          <w:tblHeader/>
        </w:trPr>
        <w:tc>
          <w:tcPr>
            <w:tcW w:type="dxa" w:w="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Plate</w:t>
            </w:r>
          </w:p>
        </w:tc>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Notch shape</w:t>
            </w:r>
          </w:p>
        </w:tc>
        <w:tc>
          <w:tcPr>
            <w:tcW w:type="dxa" w:w="12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Slow flow height (mm)</w:t>
            </w:r>
          </w:p>
        </w:tc>
        <w:tc>
          <w:tcPr>
            <w:tcW w:type="dxa" w:w="12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Fast flow height (mm)</w:t>
            </w:r>
          </w:p>
        </w:tc>
        <w:tc>
          <w:tcPr>
            <w:tcW w:type="dxa" w:w="13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Difference (mm)</w:t>
            </w:r>
          </w:p>
        </w:tc>
        <w:tc>
          <w:tcPr>
            <w:tcW w:type="dxa" w:w="3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 over the plate top at the fast flow? (yes or no)</w:t>
            </w:r>
          </w:p>
        </w:tc>
      </w:tr>
      <w:tr>
        <w:trPr>
          <w:cantSplit/>
          <w:trHeight w:val="1440" w:hRule="atLeast"/>
        </w:trPr>
        <w:tc>
          <w:tcPr>
            <w:tcW w:type="dxa" w:w="820"/>
            <w:tcMar>
              <w:top w:type="dxa" w:w="70"/>
              <w:left w:type="dxa" w:w="100"/>
              <w:bottom w:type="dxa" w:w="70"/>
              <w:right w:type="dxa" w:w="100"/>
            </w:tcMar>
            <w:vAlign w:val="top"/>
          </w:tcPr>
          <w:p>
            <w:pPr>
              <w:keepNext/>
              <w:spacing w:after="0" w:line="252"/>
              <w:jc w:val="left"/>
            </w:pPr>
            <w:r>
              <w:rPr>
                <w:sz w:val="20"/>
                <w:szCs w:val="20"/>
              </w:rPr>
              <w:t xml:space="preserve">A</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wide rectangle</w:t>
            </w:r>
          </w:p>
        </w:tc>
        <w:tc>
          <w:tcPr>
            <w:tcW w:type="dxa" w:w="1224"/>
            <w:tcMar>
              <w:top w:type="dxa" w:w="70"/>
              <w:left w:type="dxa" w:w="100"/>
              <w:bottom w:type="dxa" w:w="70"/>
              <w:right w:type="dxa" w:w="100"/>
            </w:tcMar>
            <w:vAlign w:val="top"/>
          </w:tcPr>
          <w:p>
            <w:pPr>
              <w:keepNext/>
              <w:spacing w:after="0" w:line="252"/>
              <w:jc w:val="left"/>
            </w:pPr>
          </w:p>
        </w:tc>
        <w:tc>
          <w:tcPr>
            <w:tcW w:type="dxa" w:w="1224"/>
            <w:tcMar>
              <w:top w:type="dxa" w:w="70"/>
              <w:left w:type="dxa" w:w="100"/>
              <w:bottom w:type="dxa" w:w="70"/>
              <w:right w:type="dxa" w:w="100"/>
            </w:tcMar>
            <w:vAlign w:val="top"/>
          </w:tcPr>
          <w:p>
            <w:pPr>
              <w:keepNext/>
              <w:spacing w:after="0" w:line="252"/>
              <w:jc w:val="left"/>
            </w:pPr>
          </w:p>
        </w:tc>
        <w:tc>
          <w:tcPr>
            <w:tcW w:type="dxa" w:w="1380"/>
            <w:tcMar>
              <w:top w:type="dxa" w:w="70"/>
              <w:left w:type="dxa" w:w="100"/>
              <w:bottom w:type="dxa" w:w="70"/>
              <w:right w:type="dxa" w:w="100"/>
            </w:tcMar>
            <w:vAlign w:val="top"/>
          </w:tcPr>
          <w:p>
            <w:pPr>
              <w:keepNext/>
              <w:spacing w:after="0" w:line="252"/>
              <w:jc w:val="left"/>
            </w:pPr>
          </w:p>
        </w:tc>
        <w:tc>
          <w:tcPr>
            <w:tcW w:type="dxa" w:w="3716"/>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20"/>
            <w:tcMar>
              <w:top w:type="dxa" w:w="70"/>
              <w:left w:type="dxa" w:w="100"/>
              <w:bottom w:type="dxa" w:w="70"/>
              <w:right w:type="dxa" w:w="100"/>
            </w:tcMar>
            <w:vAlign w:val="top"/>
          </w:tcPr>
          <w:p>
            <w:pPr>
              <w:keepNext/>
              <w:spacing w:after="0" w:line="252"/>
              <w:jc w:val="left"/>
            </w:pPr>
            <w:r>
              <w:rPr>
                <w:sz w:val="20"/>
                <w:szCs w:val="20"/>
              </w:rPr>
              <w:t xml:space="preserve">B</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V notch</w:t>
            </w:r>
          </w:p>
        </w:tc>
        <w:tc>
          <w:tcPr>
            <w:tcW w:type="dxa" w:w="1224"/>
            <w:tcMar>
              <w:top w:type="dxa" w:w="70"/>
              <w:left w:type="dxa" w:w="100"/>
              <w:bottom w:type="dxa" w:w="70"/>
              <w:right w:type="dxa" w:w="100"/>
            </w:tcMar>
            <w:vAlign w:val="top"/>
          </w:tcPr>
          <w:p>
            <w:pPr>
              <w:keepNext/>
              <w:spacing w:after="0" w:line="252"/>
              <w:jc w:val="left"/>
            </w:pPr>
          </w:p>
        </w:tc>
        <w:tc>
          <w:tcPr>
            <w:tcW w:type="dxa" w:w="1224"/>
            <w:tcMar>
              <w:top w:type="dxa" w:w="70"/>
              <w:left w:type="dxa" w:w="100"/>
              <w:bottom w:type="dxa" w:w="70"/>
              <w:right w:type="dxa" w:w="100"/>
            </w:tcMar>
            <w:vAlign w:val="top"/>
          </w:tcPr>
          <w:p>
            <w:pPr>
              <w:keepNext/>
              <w:spacing w:after="0" w:line="252"/>
              <w:jc w:val="left"/>
            </w:pPr>
          </w:p>
        </w:tc>
        <w:tc>
          <w:tcPr>
            <w:tcW w:type="dxa" w:w="1380"/>
            <w:tcMar>
              <w:top w:type="dxa" w:w="70"/>
              <w:left w:type="dxa" w:w="100"/>
              <w:bottom w:type="dxa" w:w="70"/>
              <w:right w:type="dxa" w:w="100"/>
            </w:tcMar>
            <w:vAlign w:val="top"/>
          </w:tcPr>
          <w:p>
            <w:pPr>
              <w:keepNext/>
              <w:spacing w:after="0" w:line="252"/>
              <w:jc w:val="left"/>
            </w:pPr>
          </w:p>
        </w:tc>
        <w:tc>
          <w:tcPr>
            <w:tcW w:type="dxa" w:w="3716"/>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20"/>
            <w:tcMar>
              <w:top w:type="dxa" w:w="70"/>
              <w:left w:type="dxa" w:w="100"/>
              <w:bottom w:type="dxa" w:w="70"/>
              <w:right w:type="dxa" w:w="100"/>
            </w:tcMar>
            <w:vAlign w:val="top"/>
          </w:tcPr>
          <w:p>
            <w:pPr>
              <w:spacing w:after="0" w:line="252"/>
              <w:jc w:val="left"/>
            </w:pPr>
            <w:r>
              <w:rPr>
                <w:sz w:val="20"/>
                <w:szCs w:val="20"/>
              </w:rPr>
              <w:t xml:space="preserve">C</w:t>
            </w:r>
          </w:p>
        </w:tc>
        <w:tc>
          <w:tcPr>
            <w:tcW w:type="dxa" w:w="1716"/>
            <w:tcMar>
              <w:top w:type="dxa" w:w="70"/>
              <w:left w:type="dxa" w:w="100"/>
              <w:bottom w:type="dxa" w:w="70"/>
              <w:right w:type="dxa" w:w="100"/>
            </w:tcMar>
            <w:vAlign w:val="top"/>
          </w:tcPr>
          <w:p>
            <w:pPr>
              <w:spacing w:after="0" w:line="252"/>
              <w:jc w:val="left"/>
            </w:pPr>
            <w:r>
              <w:rPr>
                <w:sz w:val="20"/>
                <w:szCs w:val="20"/>
              </w:rPr>
              <w:t xml:space="preserve">narrow slot</w:t>
            </w:r>
          </w:p>
        </w:tc>
        <w:tc>
          <w:tcPr>
            <w:tcW w:type="dxa" w:w="1224"/>
            <w:tcMar>
              <w:top w:type="dxa" w:w="70"/>
              <w:left w:type="dxa" w:w="100"/>
              <w:bottom w:type="dxa" w:w="70"/>
              <w:right w:type="dxa" w:w="100"/>
            </w:tcMar>
            <w:vAlign w:val="top"/>
          </w:tcPr>
          <w:p>
            <w:pPr>
              <w:spacing w:after="0" w:line="252"/>
              <w:jc w:val="left"/>
            </w:pPr>
          </w:p>
        </w:tc>
        <w:tc>
          <w:tcPr>
            <w:tcW w:type="dxa" w:w="1224"/>
            <w:tcMar>
              <w:top w:type="dxa" w:w="70"/>
              <w:left w:type="dxa" w:w="100"/>
              <w:bottom w:type="dxa" w:w="70"/>
              <w:right w:type="dxa" w:w="100"/>
            </w:tcMar>
            <w:vAlign w:val="top"/>
          </w:tcPr>
          <w:p>
            <w:pPr>
              <w:spacing w:after="0" w:line="252"/>
              <w:jc w:val="left"/>
            </w:pPr>
          </w:p>
        </w:tc>
        <w:tc>
          <w:tcPr>
            <w:tcW w:type="dxa" w:w="1380"/>
            <w:tcMar>
              <w:top w:type="dxa" w:w="70"/>
              <w:left w:type="dxa" w:w="100"/>
              <w:bottom w:type="dxa" w:w="70"/>
              <w:right w:type="dxa" w:w="100"/>
            </w:tcMar>
            <w:vAlign w:val="top"/>
          </w:tcPr>
          <w:p>
            <w:pPr>
              <w:spacing w:after="0" w:line="252"/>
              <w:jc w:val="left"/>
            </w:pPr>
          </w:p>
        </w:tc>
        <w:tc>
          <w:tcPr>
            <w:tcW w:type="dxa" w:w="3716"/>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2"/>
          <w:szCs w:val="22"/>
        </w:rPr>
        <w:t xml:space="preserve">The Wilmot Brook gauge in this lab is fictional, and so are its three rules. Rule 1: the height must change by at least 4 mm between the slow flow and the fast flow, so a reader can see the change. Rule 2: at the fast flow the height must stay below 20 mm, the top of the notch, and no water may run over the top edge of the plate, because water spilling across the whole plate no longer gives a true reading. Rule 3: at the slow flow the height must be at least 5 mm, because a thinner sheet clings to the plate and a ruler reading of it is mostly error.</w:t>
      </w:r>
    </w:p>
    <w:p>
      <w:pPr>
        <w:spacing w:after="120" w:line="276"/>
      </w:pPr>
      <w:r>
        <w:rPr>
          <w:sz w:val="22"/>
          <w:szCs w:val="22"/>
        </w:rPr>
        <w:t xml:space="preserve">Sample data. These values were worked out from the standard formulas engineers use for sharp-edged notches, for these exact plates and pours, and rounded to the nearest millimeter. Your own readings may run a millimeter or two higher. Plate A read 2 mm at the slow flow and 4 mm at the fast flow. Plate B read 9 mm and 15 mm. Plate C read 9 mm at the slow flow. At the fast flow, water ran over the top of Plate C beside the slot, and the height stopped rising at 21 mm. Use the sample data for items 1 through 11.</w:t>
      </w:r>
    </w:p>
    <w:p>
      <w:pPr>
        <w:pStyle w:val="ListParagraph"/>
        <w:keepNext/>
        <w:keepLines/>
        <w:numPr>
          <w:ilvl w:val="0"/>
          <w:numId w:val="5"/>
        </w:numPr>
        <w:spacing w:after="100" w:line="276"/>
        <w:ind w:left="720" w:hanging="360"/>
      </w:pPr>
      <w:r>
        <w:rPr>
          <w:sz w:val="22"/>
          <w:szCs w:val="22"/>
        </w:rPr>
        <w:t xml:space="preserve">Plate A read 2 mm at the slow flow and 4 mm at the fast flow. What is the difference?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Plate B read 9 mm at the slow flow and 15 mm at the fast flow. What is the difference?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Plate C read 9 mm at the slow flow and 21 mm at the fast flow. What is the difference?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Rule 1 asks for a change of at least 4 mm. The three differences were 2 mm, 6 mm, and 12 mm. How many plates pass Rule 1?</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Rule 2 asks the fast flow height to stay below 20 mm with no water over the plate top. The three fast flow heights were 4 mm, 15 mm, and 21 mm, and only Plate C spilled over its top. How many plates pass Rule 2?</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Rule 3 asks the slow flow height to be at least 5 mm. The three slow flow heights were 2 mm, 9 mm, and 9 mm. How many plates pass Rule 3?</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Use a decision table with one row for each plate and one column for each rule. Mark each box pass or fail. Which single plate passes all three rules?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The slow pour delivered 100 mL every 10 seconds, and the fast pour delivered 400 mL every 10 seconds. How many milliliters per minute is the fast pour, and how many times the slow pour is that?</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A ruler reading can be off by about 1 mm. What percent of Plate A's slow reading of 2 mm is that 1 mm? What percent of Plate B's slow reading of 9 mm is it, to the nearest whole percent? Use your answers to explain why the gauge needs Rule 3.</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Plates B and C both read 9 mm at the slow flow, and both then received a flow 4 times larger. Plate B rose to 15 mm, while Plate C rose to at least 21 mm and overflowed. Use the shape of each notch to explain why Plate C's water rose so much higher.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The notch on Wilmot Brook cannot be deeper than 20 mm. Name one change to Plate C that would keep its slow reading at 5 mm or more and keep its fast reading below 20 mm. Say which reading in the sample data made you choose that change, and explain why the change cannot go too far.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Choosing a Weir Notch Shape for Wilmot Brook</w:t>
      </w:r>
    </w:p>
    <w:p>
      <w:pPr>
        <w:keepNext/>
        <w:spacing w:after="160"/>
      </w:pPr>
      <w:r>
        <w:rPr>
          <w:color w:val="5B6B70"/>
          <w:sz w:val="20"/>
          <w:szCs w:val="20"/>
        </w:rPr>
        <w:t xml:space="preserve">Lab / experiment · Grade 6 · Engineering &amp; Design</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 mm.</w:t>
      </w:r>
      <w:r>
        <w:rPr>
          <w:sz w:val="22"/>
          <w:szCs w:val="22"/>
        </w:rPr>
        <w:br/>
      </w:r>
      <w:r>
        <w:rPr>
          <w:sz w:val="22"/>
          <w:szCs w:val="22"/>
        </w:rPr>
        <w:t xml:space="preserve">4 mm minus 2 mm leaves 2 mm.</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6 mm.</w:t>
      </w:r>
      <w:r>
        <w:rPr>
          <w:sz w:val="22"/>
          <w:szCs w:val="22"/>
        </w:rPr>
        <w:br/>
      </w:r>
      <w:r>
        <w:rPr>
          <w:sz w:val="22"/>
          <w:szCs w:val="22"/>
        </w:rPr>
        <w:t xml:space="preserve">15 mm minus 9 mm leaves 6 mm.</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12 mm.</w:t>
      </w:r>
      <w:r>
        <w:rPr>
          <w:sz w:val="22"/>
          <w:szCs w:val="22"/>
        </w:rPr>
        <w:br/>
      </w:r>
      <w:r>
        <w:rPr>
          <w:sz w:val="22"/>
          <w:szCs w:val="22"/>
        </w:rPr>
        <w:t xml:space="preserve">21 mm minus 9 mm leaves 12 mm. This difference understates the true change, because Plate C spilled over its top at the fast flow, and its height would have kept rising on a taller plate.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 plates.</w:t>
      </w:r>
      <w:r>
        <w:rPr>
          <w:sz w:val="22"/>
          <w:szCs w:val="22"/>
        </w:rPr>
        <w:br/>
      </w:r>
      <w:r>
        <w:rPr>
          <w:sz w:val="22"/>
          <w:szCs w:val="22"/>
        </w:rPr>
        <w:t xml:space="preserve">Plate B at 6 mm and Plate C at 12 mm are both at or above 4 mm. Plate A changes only 2 mm, so a reader could hardly tell the two flows apart.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 plates.</w:t>
      </w:r>
      <w:r>
        <w:rPr>
          <w:sz w:val="22"/>
          <w:szCs w:val="22"/>
        </w:rPr>
        <w:br/>
      </w:r>
      <w:r>
        <w:rPr>
          <w:sz w:val="22"/>
          <w:szCs w:val="22"/>
        </w:rPr>
        <w:t xml:space="preserve">Plate A at 4 mm and Plate B at 15 mm both stay below 20 mm with no spill. Plate C reaches 21 mm and water runs over the top edge of the plate.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 plates.</w:t>
      </w:r>
      <w:r>
        <w:rPr>
          <w:sz w:val="22"/>
          <w:szCs w:val="22"/>
        </w:rPr>
        <w:br/>
      </w:r>
      <w:r>
        <w:rPr>
          <w:sz w:val="22"/>
          <w:szCs w:val="22"/>
        </w:rPr>
        <w:t xml:space="preserve">Plates B and C each read 9 mm, which is at or above 5 mm. Plate A reads only 2 mm.</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Plate B.</w:t>
      </w:r>
      <w:r>
        <w:rPr>
          <w:sz w:val="22"/>
          <w:szCs w:val="22"/>
        </w:rPr>
        <w:br/>
      </w:r>
      <w:r>
        <w:rPr>
          <w:sz w:val="22"/>
          <w:szCs w:val="22"/>
        </w:rPr>
        <w:t xml:space="preserve">Plate A passes Rule 2 but fails Rules 1 and 3. Plate B passes all three: a 6 mm change, a fast reading of 15 mm with no spill, and a slow reading of 9 mm. Plate C passes Rules 1 and 3 but fails Rule 2. A complete decision table has 9 boxes, with 6 marked pass and 3 marked fail.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2,400 mL per minute, which is 4 times the slow pour.</w:t>
      </w:r>
      <w:r>
        <w:rPr>
          <w:sz w:val="22"/>
          <w:szCs w:val="22"/>
        </w:rPr>
        <w:br/>
      </w:r>
      <w:r>
        <w:rPr>
          <w:sz w:val="22"/>
          <w:szCs w:val="22"/>
        </w:rPr>
        <w:t xml:space="preserve">There are six 10-second periods in a minute, so the fast pour is 400 mL times 6, or 2,400 mL per minute. The slow pour is 100 mL times 6, or 600 mL per minute, and 2,400 divided by 600 equals 4.</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50% for Plate A and about 11% for Plate B.</w:t>
      </w:r>
      <w:r>
        <w:rPr>
          <w:sz w:val="22"/>
          <w:szCs w:val="22"/>
        </w:rPr>
        <w:br/>
      </w:r>
      <w:r>
        <w:rPr>
          <w:sz w:val="22"/>
          <w:szCs w:val="22"/>
        </w:rPr>
        <w:t xml:space="preserve">1 divided by 2 is 0.5, or 50%. 1 divided by 9 is about 0.111, or about 11%. A 1 mm slip is half of Plate A's whole reading, so the reading cannot be trusted, while it is a small part of Plate B's. Rule 3 keeps the slow reading large enough that ordinary ruler error stays small.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Accept answers that explain that the V notch gets wider as the water rises, so each extra millimeter of height opens more room for water to pass, and a larger flow needs only a small rise. The slot stays the same narrow width all the way up, so the only way it can pass 4 times as much water is for the water to stand much higher. Strong answers point out that the two plates had the same reading at the slow flow, so the difference comes from how each shape widens, or does not widen, above that level.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Accept a change that gives the water more room near the top while keeping the bottom narrow, such as widening the slot to about 10 mm or flaring the top of the slot into a V. Standard weir formulas predict that a 10 mm slot would read about 7 mm at the slow flow and about 17 mm at the fast flow, which passes all three rules. Deepening the notch does not count, because the 20 mm limit is a constraint of the site. Strong answers cite the 21 mm fast reading and the spill as the evidence for the change, and explain that widening too far would push the slow reading toward Plate A's 2 mm and break Rule 3.</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a Weir Notch Shape for Wilmot Brook</dc:title>
  <dc:subject>Lab / experiment · Grade 6 · Engineering &amp; Design</dc:subject>
  <dc:creator>Water for Schools</dc:creator>
  <cp:keywords>Lab / experiment, Grade 6, Engineering &amp; Design</cp:keywords>
  <dc:description>Students build three weir plates, read the water height at a slow and a fast flow, and pick the notch shape that meets a fictional gauge's three rules.</dc:description>
  <cp:lastModifiedBy>Water for Schools</cp:lastModifiedBy>
  <cp:revision>1</cp:revision>
  <dcterms:created xsi:type="dcterms:W3CDTF">2026-10-19T16:29:04.435Z</dcterms:created>
  <dcterms:modified xsi:type="dcterms:W3CDTF">2026-10-19T16:29:04.435Z</dcterms:modified>
</cp:coreProperties>
</file>

<file path=docProps/custom.xml><?xml version="1.0" encoding="utf-8"?>
<Properties xmlns="http://schemas.openxmlformats.org/officeDocument/2006/custom-properties" xmlns:vt="http://schemas.openxmlformats.org/officeDocument/2006/docPropsVTypes"/>
</file>