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Pentarrow PFAS Options: A Treatment Decision Matrix</w:t>
      </w:r>
    </w:p>
    <w:p>
      <w:pPr>
        <w:keepNext/>
        <w:spacing w:after="160"/>
      </w:pPr>
      <w:r>
        <w:rPr>
          <w:color w:val="5B6B70"/>
          <w:sz w:val="20"/>
          <w:szCs w:val="20"/>
        </w:rPr>
        <w:t xml:space="preserve">Graphic organizer · Grade 7 · Engineering &amp; Design</w:t>
      </w:r>
    </w:p>
    <w:p>
      <w:pPr>
        <w:spacing w:after="100" w:line="264"/>
      </w:pPr>
      <w:r>
        <w:rPr>
          <w:i/>
          <w:iCs/>
          <w:color w:val="12333F"/>
          <w:sz w:val="22"/>
          <w:szCs w:val="22"/>
        </w:rPr>
        <w:t xml:space="preserve">A grade 7 organizer pairing a pass-or-fail constraint screen with a weighted scoring matrix for three PFAS treatment options at a fictional water district.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a design requirement into a pass-or-fail constraint or a scored criterion.</w:t>
      </w:r>
    </w:p>
    <w:p>
      <w:pPr>
        <w:pStyle w:val="ListParagraph"/>
        <w:keepNext/>
        <w:keepLines/>
        <w:numPr>
          <w:ilvl w:val="0"/>
          <w:numId w:val="2"/>
        </w:numPr>
        <w:spacing w:after="60" w:line="264"/>
        <w:ind w:left="720" w:hanging="360"/>
      </w:pPr>
      <w:r>
        <w:rPr>
          <w:sz w:val="22"/>
          <w:szCs w:val="22"/>
        </w:rPr>
        <w:t xml:space="preserve">Students will score three treatment options against weighted criteria and total each column.</w:t>
      </w:r>
    </w:p>
    <w:p>
      <w:pPr>
        <w:pStyle w:val="ListParagraph"/>
        <w:keepLines/>
        <w:numPr>
          <w:ilvl w:val="0"/>
          <w:numId w:val="2"/>
        </w:numPr>
        <w:spacing w:after="60" w:line="264"/>
        <w:ind w:left="720" w:hanging="360"/>
      </w:pPr>
      <w:r>
        <w:rPr>
          <w:sz w:val="22"/>
          <w:szCs w:val="22"/>
        </w:rPr>
        <w:t xml:space="preserve">Students will justify a recommendation from the matrix total rather than from one criterion alone.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Students screen three competing PFAS treatment options against the district's limits, then score the survivors on the same weighted criteria and total each column, which is the systematic comparison process this standard names.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The constraint screen makes students state the district's limits on waste handling, building footprint, and operator hours precisely before any scoring begins.</w:t>
      </w:r>
    </w:p>
    <w:p>
      <w:pPr>
        <w:pStyle w:val="Heading2"/>
        <w:keepNext/>
        <w:keepLines/>
      </w:pPr>
      <w:r>
        <w:rPr>
          <w:sz w:val="28"/>
          <w:szCs w:val="28"/>
        </w:rPr>
        <w:t xml:space="preserve">Vocabulary</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keepNext/>
        <w:spacing w:after="80" w:line="264"/>
      </w:pPr>
      <w:r>
        <w:rPr>
          <w:b/>
          <w:bCs/>
          <w:sz w:val="22"/>
          <w:szCs w:val="22"/>
        </w:rPr>
        <w:t xml:space="preserve">Ion exchange</w:t>
      </w:r>
      <w:r>
        <w:rPr>
          <w:sz w:val="22"/>
          <w:szCs w:val="22"/>
        </w:rPr>
        <w:t xml:space="preserve">: A water treatment method that swaps unwanted charged particles in the water for harmless ones held on tiny resin beads. It is used to remove PFAS and to soften hard water.</w:t>
      </w:r>
    </w:p>
    <w:p>
      <w:pPr>
        <w:spacing w:after="100" w:line="264"/>
      </w:pPr>
      <w:r>
        <w:rPr>
          <w:b/>
          <w:bCs/>
          <w:sz w:val="22"/>
          <w:szCs w:val="22"/>
        </w:rPr>
        <w:t xml:space="preserve">Also: </w:t>
      </w:r>
      <w:r>
        <w:rPr>
          <w:sz w:val="22"/>
          <w:szCs w:val="22"/>
        </w:rPr>
        <w:t xml:space="preserve">criterion, constraint, decision matrix, weight, reject stream</w:t>
      </w:r>
    </w:p>
    <w:p>
      <w:pPr>
        <w:pStyle w:val="Heading2"/>
        <w:keepNext/>
        <w:keepLines/>
      </w:pPr>
      <w:r>
        <w:rPr>
          <w:sz w:val="28"/>
          <w:szCs w:val="28"/>
        </w:rPr>
        <w:t xml:space="preserve">Teacher overview</w:t>
      </w:r>
    </w:p>
    <w:p>
      <w:pPr>
        <w:spacing w:after="100" w:line="264"/>
      </w:pPr>
      <w:r>
        <w:rPr>
          <w:sz w:val="22"/>
          <w:szCs w:val="22"/>
        </w:rPr>
        <w:t xml:space="preserve">This organizer has two stacked parts. The first is a pass-or-fail constraint screen, a short table where each option is checked against a limit the district cannot move. The second is a weighted decision matrix, a grid where the surviving options are scored from 1 to 5 on criteria that carry different weights. The fictional Pentarrow Water District uses it to choose among three ways of removing PFAS. The misconception worth naming out loud is that the option removing the most contaminant automatically wins. Students who believe that will score the deepest-treating option highest on every row and stop there, when in practice an option can be ruled out before scoring because it produces a waste stream the district has nowhere to send. Point out that a constraint eliminates, while a criterion only earns points.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constraint screen already filled in, so the lesson starts at the scoring grid. Provide a scoring rule written out in words, such as five points for the lowest cost, three for the middle, and one for the highest, so the judgment step becomes a ranking step. Fill the weight column in advance and mark the multiplication with a worked first row.</w:t>
      </w:r>
    </w:p>
    <w:p>
      <w:pPr>
        <w:pStyle w:val="Heading3"/>
        <w:keepNext/>
        <w:keepLines/>
      </w:pPr>
      <w:r>
        <w:rPr>
          <w:sz w:val="24"/>
          <w:szCs w:val="24"/>
        </w:rPr>
        <w:t xml:space="preserve">Extension</w:t>
      </w:r>
    </w:p>
    <w:p>
      <w:pPr>
        <w:spacing w:after="100" w:line="264"/>
      </w:pPr>
      <w:r>
        <w:rPr>
          <w:sz w:val="22"/>
          <w:szCs w:val="22"/>
        </w:rPr>
        <w:t xml:space="preserve">Have students redo Part 2 after the fictional district doubles the weight on operating cost, then write two sentences on whether the recommendation changed and why. Ask a second group to argue for a different weight set and defend it to the class, which shows that weights are a choice the district makes rather than a fact about the options.</w:t>
      </w:r>
    </w:p>
    <w:p>
      <w:pPr>
        <w:pStyle w:val="Heading3"/>
        <w:keepNext/>
        <w:keepLines/>
      </w:pPr>
      <w:r>
        <w:rPr>
          <w:sz w:val="24"/>
          <w:szCs w:val="24"/>
        </w:rPr>
        <w:t xml:space="preserve">ELL supports</w:t>
      </w:r>
    </w:p>
    <w:p>
      <w:pPr>
        <w:spacing w:after="100" w:line="264"/>
      </w:pPr>
      <w:r>
        <w:rPr>
          <w:sz w:val="22"/>
          <w:szCs w:val="22"/>
        </w:rPr>
        <w:t xml:space="preserve">Pre-teach criterion and constraint with a pair of everyday examples, such as a shoe that must fit compared with a shoe that should be comfortable. Provide the sentence frames "Option ____ fails because ____" and "Option ____ scores higher on ____." Allow students to write pass or fail as a check mark and a cross rather than in words.</w:t>
      </w:r>
    </w:p>
    <w:p>
      <w:pPr>
        <w:pStyle w:val="Heading2"/>
        <w:keepNext/>
        <w:keepLines/>
      </w:pPr>
      <w:r>
        <w:rPr>
          <w:sz w:val="28"/>
          <w:szCs w:val="28"/>
        </w:rPr>
        <w:t xml:space="preserve">Extensions</w:t>
      </w:r>
    </w:p>
    <w:p>
      <w:pPr>
        <w:spacing w:after="100" w:line="264"/>
      </w:pPr>
      <w:r>
        <w:rPr>
          <w:sz w:val="22"/>
          <w:szCs w:val="22"/>
        </w:rPr>
        <w:t xml:space="preserve">Ask students to add a fifth criterion of their own to the matrix, assign it a weight out of the same total, and explain in a short paragraph what evidence the fictional district would have to collect before that row could be scored honestly. This asks students to consider what evidence each score in the grid depends 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Pentarrow PFAS Options: A Treatment Decision Matrix</w:t>
      </w:r>
    </w:p>
    <w:p>
      <w:pPr>
        <w:keepNext/>
        <w:spacing w:after="160"/>
      </w:pPr>
      <w:r>
        <w:rPr>
          <w:color w:val="5B6B70"/>
          <w:sz w:val="20"/>
          <w:szCs w:val="20"/>
        </w:rPr>
        <w:t xml:space="preserve">Grade 7 · Engineering &amp; Design</w:t>
      </w:r>
    </w:p>
    <w:p>
      <w:pPr>
        <w:pStyle w:val="Heading2"/>
        <w:keepNext/>
        <w:keepLines/>
      </w:pPr>
      <w:r>
        <w:rPr>
          <w:sz w:val="28"/>
          <w:szCs w:val="28"/>
        </w:rPr>
        <w:t xml:space="preserve">Organizer</w:t>
      </w:r>
    </w:p>
    <w:p>
      <w:pPr>
        <w:spacing w:after="120" w:line="276"/>
      </w:pPr>
      <w:r>
        <w:rPr>
          <w:b/>
          <w:bCs/>
          <w:sz w:val="22"/>
          <w:szCs w:val="22"/>
        </w:rPr>
        <w:t xml:space="preserve">Design file for the fictional Pentarrow Water District.</w:t>
      </w:r>
      <w:r>
        <w:rPr>
          <w:sz w:val="22"/>
          <w:szCs w:val="22"/>
        </w:rPr>
        <w:t xml:space="preserve"> Raw well water carries 21 parts per trillion of PFOA and PFOS combined. The federal limit is 4.0 parts per trillion for each of the two compounds. The district has one open building pad of 2,000 square feet, six operator hours per week to spare, and no approved place to send a liquid reject stream.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3"/>
        <w:gridCol w:w="1544"/>
        <w:gridCol w:w="1442"/>
        <w:gridCol w:w="2019"/>
        <w:gridCol w:w="1269"/>
        <w:gridCol w:w="1157"/>
        <w:gridCol w:w="1716"/>
      </w:tblGrid>
      <w:tr>
        <w:trPr>
          <w:cantSplit/>
          <w:tblHeader/>
        </w:trPr>
        <w:tc>
          <w:tcPr>
            <w:tcW w:type="dxa" w:w="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15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is</w:t>
            </w:r>
          </w:p>
        </w:tc>
        <w:tc>
          <w:tcPr>
            <w:tcW w:type="dxa" w:w="14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Finished water, pilot test</w:t>
            </w:r>
          </w:p>
        </w:tc>
        <w:tc>
          <w:tcPr>
            <w:tcW w:type="dxa" w:w="20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Waste it makes</w:t>
            </w:r>
          </w:p>
        </w:tc>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Footprint</w:t>
            </w:r>
          </w:p>
        </w:tc>
        <w:tc>
          <w:tcPr>
            <w:tcW w:type="dxa" w:w="11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Operator hours per week</w:t>
            </w:r>
          </w:p>
        </w:tc>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Yearly operating cost</w:t>
            </w:r>
          </w:p>
        </w:tc>
      </w:tr>
      <w:tr>
        <w:trPr>
          <w:cantSplit/>
        </w:trPr>
        <w:tc>
          <w:tcPr>
            <w:tcW w:type="dxa" w:w="933"/>
            <w:tcMar>
              <w:top w:type="dxa" w:w="70"/>
              <w:left w:type="dxa" w:w="100"/>
              <w:bottom w:type="dxa" w:w="70"/>
              <w:right w:type="dxa" w:w="100"/>
            </w:tcMar>
            <w:vAlign w:val="top"/>
          </w:tcPr>
          <w:p>
            <w:pPr>
              <w:keepNext/>
              <w:spacing w:after="0" w:line="252"/>
              <w:jc w:val="left"/>
            </w:pPr>
            <w:r>
              <w:rPr>
                <w:sz w:val="20"/>
                <w:szCs w:val="20"/>
              </w:rPr>
              <w:t xml:space="preserve">A</w:t>
            </w:r>
          </w:p>
        </w:tc>
        <w:tc>
          <w:tcPr>
            <w:tcW w:type="dxa" w:w="1544"/>
            <w:tcMar>
              <w:top w:type="dxa" w:w="70"/>
              <w:left w:type="dxa" w:w="100"/>
              <w:bottom w:type="dxa" w:w="70"/>
              <w:right w:type="dxa" w:w="100"/>
            </w:tcMar>
            <w:vAlign w:val="top"/>
          </w:tcPr>
          <w:p>
            <w:pPr>
              <w:keepNext/>
              <w:spacing w:after="0" w:line="252"/>
              <w:jc w:val="left"/>
            </w:pPr>
            <w:r>
              <w:rPr>
                <w:sz w:val="20"/>
                <w:szCs w:val="20"/>
              </w:rPr>
              <w:t xml:space="preserve">Granular activated carbon vessels</w:t>
            </w:r>
          </w:p>
        </w:tc>
        <w:tc>
          <w:tcPr>
            <w:tcW w:type="dxa" w:w="1442"/>
            <w:tcMar>
              <w:top w:type="dxa" w:w="70"/>
              <w:left w:type="dxa" w:w="100"/>
              <w:bottom w:type="dxa" w:w="70"/>
              <w:right w:type="dxa" w:w="100"/>
            </w:tcMar>
            <w:vAlign w:val="top"/>
          </w:tcPr>
          <w:p>
            <w:pPr>
              <w:keepNext/>
              <w:spacing w:after="0" w:line="252"/>
              <w:jc w:val="left"/>
            </w:pPr>
            <w:r>
              <w:rPr>
                <w:sz w:val="20"/>
                <w:szCs w:val="20"/>
              </w:rPr>
              <w:t xml:space="preserve">0.8 parts per trillion combined</w:t>
            </w:r>
          </w:p>
        </w:tc>
        <w:tc>
          <w:tcPr>
            <w:tcW w:type="dxa" w:w="2019"/>
            <w:tcMar>
              <w:top w:type="dxa" w:w="70"/>
              <w:left w:type="dxa" w:w="100"/>
              <w:bottom w:type="dxa" w:w="70"/>
              <w:right w:type="dxa" w:w="100"/>
            </w:tcMar>
            <w:vAlign w:val="top"/>
          </w:tcPr>
          <w:p>
            <w:pPr>
              <w:keepNext/>
              <w:spacing w:after="0" w:line="252"/>
              <w:jc w:val="left"/>
            </w:pPr>
            <w:r>
              <w:rPr>
                <w:sz w:val="20"/>
                <w:szCs w:val="20"/>
              </w:rPr>
              <w:t xml:space="preserve">Spent carbon hauled off site</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1,600 square feet</w:t>
            </w:r>
          </w:p>
        </w:tc>
        <w:tc>
          <w:tcPr>
            <w:tcW w:type="dxa" w:w="1157"/>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78,000 dollars</w:t>
            </w:r>
          </w:p>
        </w:tc>
      </w:tr>
      <w:tr>
        <w:trPr>
          <w:cantSplit/>
        </w:trPr>
        <w:tc>
          <w:tcPr>
            <w:tcW w:type="dxa" w:w="933"/>
            <w:tcMar>
              <w:top w:type="dxa" w:w="70"/>
              <w:left w:type="dxa" w:w="100"/>
              <w:bottom w:type="dxa" w:w="70"/>
              <w:right w:type="dxa" w:w="100"/>
            </w:tcMar>
            <w:vAlign w:val="top"/>
          </w:tcPr>
          <w:p>
            <w:pPr>
              <w:keepNext/>
              <w:spacing w:after="0" w:line="252"/>
              <w:jc w:val="left"/>
            </w:pPr>
            <w:r>
              <w:rPr>
                <w:sz w:val="20"/>
                <w:szCs w:val="20"/>
              </w:rPr>
              <w:t xml:space="preserve">B</w:t>
            </w:r>
          </w:p>
        </w:tc>
        <w:tc>
          <w:tcPr>
            <w:tcW w:type="dxa" w:w="1544"/>
            <w:tcMar>
              <w:top w:type="dxa" w:w="70"/>
              <w:left w:type="dxa" w:w="100"/>
              <w:bottom w:type="dxa" w:w="70"/>
              <w:right w:type="dxa" w:w="100"/>
            </w:tcMar>
            <w:vAlign w:val="top"/>
          </w:tcPr>
          <w:p>
            <w:pPr>
              <w:keepNext/>
              <w:spacing w:after="0" w:line="252"/>
              <w:jc w:val="left"/>
            </w:pPr>
            <w:r>
              <w:rPr>
                <w:sz w:val="20"/>
                <w:szCs w:val="20"/>
              </w:rPr>
              <w:t xml:space="preserve">Ion exchange resin vessels</w:t>
            </w:r>
          </w:p>
        </w:tc>
        <w:tc>
          <w:tcPr>
            <w:tcW w:type="dxa" w:w="1442"/>
            <w:tcMar>
              <w:top w:type="dxa" w:w="70"/>
              <w:left w:type="dxa" w:w="100"/>
              <w:bottom w:type="dxa" w:w="70"/>
              <w:right w:type="dxa" w:w="100"/>
            </w:tcMar>
            <w:vAlign w:val="top"/>
          </w:tcPr>
          <w:p>
            <w:pPr>
              <w:keepNext/>
              <w:spacing w:after="0" w:line="252"/>
              <w:jc w:val="left"/>
            </w:pPr>
            <w:r>
              <w:rPr>
                <w:sz w:val="20"/>
                <w:szCs w:val="20"/>
              </w:rPr>
              <w:t xml:space="preserve">1.6 parts per trillion combined</w:t>
            </w:r>
          </w:p>
        </w:tc>
        <w:tc>
          <w:tcPr>
            <w:tcW w:type="dxa" w:w="2019"/>
            <w:tcMar>
              <w:top w:type="dxa" w:w="70"/>
              <w:left w:type="dxa" w:w="100"/>
              <w:bottom w:type="dxa" w:w="70"/>
              <w:right w:type="dxa" w:w="100"/>
            </w:tcMar>
            <w:vAlign w:val="top"/>
          </w:tcPr>
          <w:p>
            <w:pPr>
              <w:keepNext/>
              <w:spacing w:after="0" w:line="252"/>
              <w:jc w:val="left"/>
            </w:pPr>
            <w:r>
              <w:rPr>
                <w:sz w:val="20"/>
                <w:szCs w:val="20"/>
              </w:rPr>
              <w:t xml:space="preserve">Spent resin hauled off site</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900 square feet</w:t>
            </w:r>
          </w:p>
        </w:tc>
        <w:tc>
          <w:tcPr>
            <w:tcW w:type="dxa" w:w="1157"/>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61,000 dollars</w:t>
            </w:r>
          </w:p>
        </w:tc>
      </w:tr>
      <w:tr>
        <w:trPr>
          <w:cantSplit/>
        </w:trPr>
        <w:tc>
          <w:tcPr>
            <w:tcW w:type="dxa" w:w="933"/>
            <w:tcMar>
              <w:top w:type="dxa" w:w="70"/>
              <w:left w:type="dxa" w:w="100"/>
              <w:bottom w:type="dxa" w:w="70"/>
              <w:right w:type="dxa" w:w="100"/>
            </w:tcMar>
            <w:vAlign w:val="top"/>
          </w:tcPr>
          <w:p>
            <w:pPr>
              <w:spacing w:after="0" w:line="252"/>
              <w:jc w:val="left"/>
            </w:pPr>
            <w:r>
              <w:rPr>
                <w:sz w:val="20"/>
                <w:szCs w:val="20"/>
              </w:rPr>
              <w:t xml:space="preserve">C</w:t>
            </w:r>
          </w:p>
        </w:tc>
        <w:tc>
          <w:tcPr>
            <w:tcW w:type="dxa" w:w="1544"/>
            <w:tcMar>
              <w:top w:type="dxa" w:w="70"/>
              <w:left w:type="dxa" w:w="100"/>
              <w:bottom w:type="dxa" w:w="70"/>
              <w:right w:type="dxa" w:w="100"/>
            </w:tcMar>
            <w:vAlign w:val="top"/>
          </w:tcPr>
          <w:p>
            <w:pPr>
              <w:spacing w:after="0" w:line="252"/>
              <w:jc w:val="left"/>
            </w:pPr>
            <w:r>
              <w:rPr>
                <w:sz w:val="20"/>
                <w:szCs w:val="20"/>
              </w:rPr>
              <w:t xml:space="preserve">Reverse osmosis skid</w:t>
            </w:r>
          </w:p>
        </w:tc>
        <w:tc>
          <w:tcPr>
            <w:tcW w:type="dxa" w:w="1442"/>
            <w:tcMar>
              <w:top w:type="dxa" w:w="70"/>
              <w:left w:type="dxa" w:w="100"/>
              <w:bottom w:type="dxa" w:w="70"/>
              <w:right w:type="dxa" w:w="100"/>
            </w:tcMar>
            <w:vAlign w:val="top"/>
          </w:tcPr>
          <w:p>
            <w:pPr>
              <w:spacing w:after="0" w:line="252"/>
              <w:jc w:val="left"/>
            </w:pPr>
            <w:r>
              <w:rPr>
                <w:sz w:val="20"/>
                <w:szCs w:val="20"/>
              </w:rPr>
              <w:t xml:space="preserve">0.4 parts per trillion combined</w:t>
            </w:r>
          </w:p>
        </w:tc>
        <w:tc>
          <w:tcPr>
            <w:tcW w:type="dxa" w:w="2019"/>
            <w:tcMar>
              <w:top w:type="dxa" w:w="70"/>
              <w:left w:type="dxa" w:w="100"/>
              <w:bottom w:type="dxa" w:w="70"/>
              <w:right w:type="dxa" w:w="100"/>
            </w:tcMar>
            <w:vAlign w:val="top"/>
          </w:tcPr>
          <w:p>
            <w:pPr>
              <w:spacing w:after="0" w:line="252"/>
              <w:jc w:val="left"/>
            </w:pPr>
            <w:r>
              <w:rPr>
                <w:sz w:val="20"/>
                <w:szCs w:val="20"/>
              </w:rPr>
              <w:t xml:space="preserve">Liquid reject equal to one fifth of the flow</w:t>
            </w:r>
          </w:p>
        </w:tc>
        <w:tc>
          <w:tcPr>
            <w:tcW w:type="dxa" w:w="1269"/>
            <w:tcMar>
              <w:top w:type="dxa" w:w="70"/>
              <w:left w:type="dxa" w:w="100"/>
              <w:bottom w:type="dxa" w:w="70"/>
              <w:right w:type="dxa" w:w="100"/>
            </w:tcMar>
            <w:vAlign w:val="top"/>
          </w:tcPr>
          <w:p>
            <w:pPr>
              <w:spacing w:after="0" w:line="252"/>
              <w:jc w:val="left"/>
            </w:pPr>
            <w:r>
              <w:rPr>
                <w:sz w:val="20"/>
                <w:szCs w:val="20"/>
              </w:rPr>
              <w:t xml:space="preserve">2,400 square feet</w:t>
            </w:r>
          </w:p>
        </w:tc>
        <w:tc>
          <w:tcPr>
            <w:tcW w:type="dxa" w:w="1157"/>
            <w:tcMar>
              <w:top w:type="dxa" w:w="70"/>
              <w:left w:type="dxa" w:w="100"/>
              <w:bottom w:type="dxa" w:w="70"/>
              <w:right w:type="dxa" w:w="100"/>
            </w:tcMar>
            <w:vAlign w:val="top"/>
          </w:tcPr>
          <w:p>
            <w:pPr>
              <w:spacing w:after="0" w:line="252"/>
              <w:jc w:val="left"/>
            </w:pPr>
            <w:r>
              <w:rPr>
                <w:sz w:val="20"/>
                <w:szCs w:val="20"/>
              </w:rPr>
              <w:t xml:space="preserve">9</w:t>
            </w:r>
          </w:p>
        </w:tc>
        <w:tc>
          <w:tcPr>
            <w:tcW w:type="dxa" w:w="1716"/>
            <w:tcMar>
              <w:top w:type="dxa" w:w="70"/>
              <w:left w:type="dxa" w:w="100"/>
              <w:bottom w:type="dxa" w:w="70"/>
              <w:right w:type="dxa" w:w="100"/>
            </w:tcMar>
            <w:vAlign w:val="top"/>
          </w:tcPr>
          <w:p>
            <w:pPr>
              <w:spacing w:after="0" w:line="252"/>
              <w:jc w:val="left"/>
            </w:pPr>
            <w:r>
              <w:rPr>
                <w:sz w:val="20"/>
                <w:szCs w:val="20"/>
              </w:rPr>
              <w:t xml:space="preserve">96,000 dollars</w:t>
            </w: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Part 1. Constraint screen.</w:t>
      </w:r>
      <w:r>
        <w:rPr>
          <w:sz w:val="22"/>
          <w:szCs w:val="22"/>
        </w:rPr>
        <w:t xml:space="preserve"> Write pass or fail in each cell.</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825"/>
        <w:gridCol w:w="2769"/>
        <w:gridCol w:w="2769"/>
        <w:gridCol w:w="2769"/>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Constraint</w:t>
            </w:r>
          </w:p>
        </w:tc>
        <w:tc>
          <w:tcPr>
            <w:tcW w:type="dxa" w:w="28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Stated limit</w:t>
            </w:r>
          </w:p>
        </w:tc>
        <w:tc>
          <w:tcPr>
            <w:tcW w:type="dxa" w:w="27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 A</w:t>
            </w:r>
          </w:p>
        </w:tc>
        <w:tc>
          <w:tcPr>
            <w:tcW w:type="dxa" w:w="27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 B</w:t>
            </w:r>
          </w:p>
        </w:tc>
        <w:tc>
          <w:tcPr>
            <w:tcW w:type="dxa" w:w="27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 C</w:t>
            </w: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Liquid reject stream</w:t>
            </w:r>
          </w:p>
        </w:tc>
        <w:tc>
          <w:tcPr>
            <w:tcW w:type="dxa" w:w="2825"/>
            <w:tcMar>
              <w:top w:type="dxa" w:w="70"/>
              <w:left w:type="dxa" w:w="100"/>
              <w:bottom w:type="dxa" w:w="70"/>
              <w:right w:type="dxa" w:w="100"/>
            </w:tcMar>
            <w:vAlign w:val="top"/>
          </w:tcPr>
          <w:p>
            <w:pPr>
              <w:keepNext/>
              <w:spacing w:after="0" w:line="252"/>
              <w:jc w:val="left"/>
            </w:pPr>
          </w:p>
        </w:tc>
        <w:tc>
          <w:tcPr>
            <w:tcW w:type="dxa" w:w="2769"/>
            <w:tcMar>
              <w:top w:type="dxa" w:w="70"/>
              <w:left w:type="dxa" w:w="100"/>
              <w:bottom w:type="dxa" w:w="70"/>
              <w:right w:type="dxa" w:w="100"/>
            </w:tcMar>
            <w:vAlign w:val="top"/>
          </w:tcPr>
          <w:p>
            <w:pPr>
              <w:keepNext/>
              <w:spacing w:after="0" w:line="252"/>
              <w:jc w:val="left"/>
            </w:pPr>
          </w:p>
        </w:tc>
        <w:tc>
          <w:tcPr>
            <w:tcW w:type="dxa" w:w="2769"/>
            <w:tcMar>
              <w:top w:type="dxa" w:w="70"/>
              <w:left w:type="dxa" w:w="100"/>
              <w:bottom w:type="dxa" w:w="70"/>
              <w:right w:type="dxa" w:w="100"/>
            </w:tcMar>
            <w:vAlign w:val="top"/>
          </w:tcPr>
          <w:p>
            <w:pPr>
              <w:keepNext/>
              <w:spacing w:after="0" w:line="252"/>
              <w:jc w:val="left"/>
            </w:pPr>
          </w:p>
        </w:tc>
        <w:tc>
          <w:tcPr>
            <w:tcW w:type="dxa" w:w="2769"/>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Building footprint</w:t>
            </w:r>
          </w:p>
        </w:tc>
        <w:tc>
          <w:tcPr>
            <w:tcW w:type="dxa" w:w="2825"/>
            <w:tcMar>
              <w:top w:type="dxa" w:w="70"/>
              <w:left w:type="dxa" w:w="100"/>
              <w:bottom w:type="dxa" w:w="70"/>
              <w:right w:type="dxa" w:w="100"/>
            </w:tcMar>
            <w:vAlign w:val="top"/>
          </w:tcPr>
          <w:p>
            <w:pPr>
              <w:keepNext/>
              <w:spacing w:after="0" w:line="252"/>
              <w:jc w:val="left"/>
            </w:pPr>
          </w:p>
        </w:tc>
        <w:tc>
          <w:tcPr>
            <w:tcW w:type="dxa" w:w="2769"/>
            <w:tcMar>
              <w:top w:type="dxa" w:w="70"/>
              <w:left w:type="dxa" w:w="100"/>
              <w:bottom w:type="dxa" w:w="70"/>
              <w:right w:type="dxa" w:w="100"/>
            </w:tcMar>
            <w:vAlign w:val="top"/>
          </w:tcPr>
          <w:p>
            <w:pPr>
              <w:keepNext/>
              <w:spacing w:after="0" w:line="252"/>
              <w:jc w:val="left"/>
            </w:pPr>
          </w:p>
        </w:tc>
        <w:tc>
          <w:tcPr>
            <w:tcW w:type="dxa" w:w="2769"/>
            <w:tcMar>
              <w:top w:type="dxa" w:w="70"/>
              <w:left w:type="dxa" w:w="100"/>
              <w:bottom w:type="dxa" w:w="70"/>
              <w:right w:type="dxa" w:w="100"/>
            </w:tcMar>
            <w:vAlign w:val="top"/>
          </w:tcPr>
          <w:p>
            <w:pPr>
              <w:keepNext/>
              <w:spacing w:after="0" w:line="252"/>
              <w:jc w:val="left"/>
            </w:pPr>
          </w:p>
        </w:tc>
        <w:tc>
          <w:tcPr>
            <w:tcW w:type="dxa" w:w="2769"/>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Operator hours per week</w:t>
            </w:r>
          </w:p>
        </w:tc>
        <w:tc>
          <w:tcPr>
            <w:tcW w:type="dxa" w:w="2825"/>
            <w:tcMar>
              <w:top w:type="dxa" w:w="70"/>
              <w:left w:type="dxa" w:w="100"/>
              <w:bottom w:type="dxa" w:w="70"/>
              <w:right w:type="dxa" w:w="100"/>
            </w:tcMar>
            <w:vAlign w:val="top"/>
          </w:tcPr>
          <w:p>
            <w:pPr>
              <w:keepNext/>
              <w:spacing w:after="0" w:line="252"/>
              <w:jc w:val="left"/>
            </w:pPr>
          </w:p>
        </w:tc>
        <w:tc>
          <w:tcPr>
            <w:tcW w:type="dxa" w:w="2769"/>
            <w:tcMar>
              <w:top w:type="dxa" w:w="70"/>
              <w:left w:type="dxa" w:w="100"/>
              <w:bottom w:type="dxa" w:w="70"/>
              <w:right w:type="dxa" w:w="100"/>
            </w:tcMar>
            <w:vAlign w:val="top"/>
          </w:tcPr>
          <w:p>
            <w:pPr>
              <w:keepNext/>
              <w:spacing w:after="0" w:line="252"/>
              <w:jc w:val="left"/>
            </w:pPr>
          </w:p>
        </w:tc>
        <w:tc>
          <w:tcPr>
            <w:tcW w:type="dxa" w:w="2769"/>
            <w:tcMar>
              <w:top w:type="dxa" w:w="70"/>
              <w:left w:type="dxa" w:w="100"/>
              <w:bottom w:type="dxa" w:w="70"/>
              <w:right w:type="dxa" w:w="100"/>
            </w:tcMar>
            <w:vAlign w:val="top"/>
          </w:tcPr>
          <w:p>
            <w:pPr>
              <w:keepNext/>
              <w:spacing w:after="0" w:line="252"/>
              <w:jc w:val="left"/>
            </w:pPr>
          </w:p>
        </w:tc>
        <w:tc>
          <w:tcPr>
            <w:tcW w:type="dxa" w:w="2769"/>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Options still in the running →</w:t>
            </w:r>
          </w:p>
        </w:tc>
        <w:tc>
          <w:tcPr>
            <w:tcW w:type="dxa" w:w="2825"/>
            <w:tcMar>
              <w:top w:type="dxa" w:w="70"/>
              <w:left w:type="dxa" w:w="100"/>
              <w:bottom w:type="dxa" w:w="70"/>
              <w:right w:type="dxa" w:w="100"/>
            </w:tcMar>
            <w:vAlign w:val="top"/>
          </w:tcPr>
          <w:p>
            <w:pPr>
              <w:spacing w:after="0" w:line="252"/>
              <w:jc w:val="left"/>
            </w:pPr>
          </w:p>
        </w:tc>
        <w:tc>
          <w:tcPr>
            <w:tcW w:type="dxa" w:w="2769"/>
            <w:tcMar>
              <w:top w:type="dxa" w:w="70"/>
              <w:left w:type="dxa" w:w="100"/>
              <w:bottom w:type="dxa" w:w="70"/>
              <w:right w:type="dxa" w:w="100"/>
            </w:tcMar>
            <w:vAlign w:val="top"/>
          </w:tcPr>
          <w:p>
            <w:pPr>
              <w:spacing w:after="0" w:line="252"/>
              <w:jc w:val="left"/>
            </w:pPr>
          </w:p>
        </w:tc>
        <w:tc>
          <w:tcPr>
            <w:tcW w:type="dxa" w:w="2769"/>
            <w:tcMar>
              <w:top w:type="dxa" w:w="70"/>
              <w:left w:type="dxa" w:w="100"/>
              <w:bottom w:type="dxa" w:w="70"/>
              <w:right w:type="dxa" w:w="100"/>
            </w:tcMar>
            <w:vAlign w:val="top"/>
          </w:tcPr>
          <w:p>
            <w:pPr>
              <w:spacing w:after="0" w:line="252"/>
              <w:jc w:val="left"/>
            </w:pPr>
          </w:p>
        </w:tc>
        <w:tc>
          <w:tcPr>
            <w:tcW w:type="dxa" w:w="2769"/>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Part 2. Weighted matrix.</w:t>
      </w:r>
      <w:r>
        <w:rPr>
          <w:sz w:val="22"/>
          <w:szCs w:val="22"/>
        </w:rPr>
        <w:t xml:space="preserve"> Score each surviving option from 1 to 5, then multiply by the weight.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7"/>
        <w:gridCol w:w="933"/>
        <w:gridCol w:w="1633"/>
        <w:gridCol w:w="1667"/>
        <w:gridCol w:w="1633"/>
        <w:gridCol w:w="1667"/>
      </w:tblGrid>
      <w:tr>
        <w:trPr>
          <w:cantSplit/>
          <w:tblHeader/>
        </w:trPr>
        <w:tc>
          <w:tcPr>
            <w:tcW w:type="dxa" w:w="25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Weight</w:t>
            </w:r>
          </w:p>
        </w:tc>
        <w:tc>
          <w:tcPr>
            <w:tcW w:type="dxa" w:w="16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Score A</w:t>
            </w:r>
          </w:p>
        </w:tc>
        <w:tc>
          <w:tcPr>
            <w:tcW w:type="dxa" w:w="16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Weight × A</w:t>
            </w:r>
          </w:p>
        </w:tc>
        <w:tc>
          <w:tcPr>
            <w:tcW w:type="dxa" w:w="16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Score B</w:t>
            </w:r>
          </w:p>
        </w:tc>
        <w:tc>
          <w:tcPr>
            <w:tcW w:type="dxa" w:w="16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Weight × B</w:t>
            </w:r>
          </w:p>
        </w:tc>
      </w:tr>
      <w:tr>
        <w:trPr>
          <w:cantSplit/>
          <w:trHeight w:val="1440" w:hRule="atLeast"/>
        </w:trPr>
        <w:tc>
          <w:tcPr>
            <w:tcW w:type="dxa" w:w="2547"/>
            <w:tcMar>
              <w:top w:type="dxa" w:w="70"/>
              <w:left w:type="dxa" w:w="100"/>
              <w:bottom w:type="dxa" w:w="70"/>
              <w:right w:type="dxa" w:w="100"/>
            </w:tcMar>
            <w:vAlign w:val="top"/>
          </w:tcPr>
          <w:p>
            <w:pPr>
              <w:keepNext/>
              <w:spacing w:after="0" w:line="252"/>
              <w:jc w:val="left"/>
            </w:pPr>
            <w:r>
              <w:rPr>
                <w:sz w:val="20"/>
                <w:szCs w:val="20"/>
              </w:rPr>
              <w:t xml:space="preserve">Margin below the limit</w:t>
            </w:r>
          </w:p>
        </w:tc>
        <w:tc>
          <w:tcPr>
            <w:tcW w:type="dxa" w:w="933"/>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633"/>
            <w:tcMar>
              <w:top w:type="dxa" w:w="70"/>
              <w:left w:type="dxa" w:w="100"/>
              <w:bottom w:type="dxa" w:w="70"/>
              <w:right w:type="dxa" w:w="100"/>
            </w:tcMar>
            <w:vAlign w:val="top"/>
          </w:tcPr>
          <w:p>
            <w:pPr>
              <w:keepNext/>
              <w:spacing w:after="0" w:line="252"/>
              <w:jc w:val="left"/>
            </w:pPr>
          </w:p>
        </w:tc>
        <w:tc>
          <w:tcPr>
            <w:tcW w:type="dxa" w:w="1667"/>
            <w:tcMar>
              <w:top w:type="dxa" w:w="70"/>
              <w:left w:type="dxa" w:w="100"/>
              <w:bottom w:type="dxa" w:w="70"/>
              <w:right w:type="dxa" w:w="100"/>
            </w:tcMar>
            <w:vAlign w:val="top"/>
          </w:tcPr>
          <w:p>
            <w:pPr>
              <w:keepNext/>
              <w:spacing w:after="0" w:line="252"/>
              <w:jc w:val="left"/>
            </w:pPr>
          </w:p>
        </w:tc>
        <w:tc>
          <w:tcPr>
            <w:tcW w:type="dxa" w:w="1633"/>
            <w:tcMar>
              <w:top w:type="dxa" w:w="70"/>
              <w:left w:type="dxa" w:w="100"/>
              <w:bottom w:type="dxa" w:w="70"/>
              <w:right w:type="dxa" w:w="100"/>
            </w:tcMar>
            <w:vAlign w:val="top"/>
          </w:tcPr>
          <w:p>
            <w:pPr>
              <w:keepNext/>
              <w:spacing w:after="0" w:line="252"/>
              <w:jc w:val="left"/>
            </w:pPr>
          </w:p>
        </w:tc>
        <w:tc>
          <w:tcPr>
            <w:tcW w:type="dxa" w:w="166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7"/>
            <w:tcMar>
              <w:top w:type="dxa" w:w="70"/>
              <w:left w:type="dxa" w:w="100"/>
              <w:bottom w:type="dxa" w:w="70"/>
              <w:right w:type="dxa" w:w="100"/>
            </w:tcMar>
            <w:vAlign w:val="top"/>
          </w:tcPr>
          <w:p>
            <w:pPr>
              <w:keepNext/>
              <w:spacing w:after="0" w:line="252"/>
              <w:jc w:val="left"/>
            </w:pPr>
            <w:r>
              <w:rPr>
                <w:sz w:val="20"/>
                <w:szCs w:val="20"/>
              </w:rPr>
              <w:t xml:space="preserve">Yearly operating cost</w:t>
            </w:r>
          </w:p>
        </w:tc>
        <w:tc>
          <w:tcPr>
            <w:tcW w:type="dxa" w:w="933"/>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633"/>
            <w:tcMar>
              <w:top w:type="dxa" w:w="70"/>
              <w:left w:type="dxa" w:w="100"/>
              <w:bottom w:type="dxa" w:w="70"/>
              <w:right w:type="dxa" w:w="100"/>
            </w:tcMar>
            <w:vAlign w:val="top"/>
          </w:tcPr>
          <w:p>
            <w:pPr>
              <w:keepNext/>
              <w:spacing w:after="0" w:line="252"/>
              <w:jc w:val="left"/>
            </w:pPr>
          </w:p>
        </w:tc>
        <w:tc>
          <w:tcPr>
            <w:tcW w:type="dxa" w:w="1667"/>
            <w:tcMar>
              <w:top w:type="dxa" w:w="70"/>
              <w:left w:type="dxa" w:w="100"/>
              <w:bottom w:type="dxa" w:w="70"/>
              <w:right w:type="dxa" w:w="100"/>
            </w:tcMar>
            <w:vAlign w:val="top"/>
          </w:tcPr>
          <w:p>
            <w:pPr>
              <w:keepNext/>
              <w:spacing w:after="0" w:line="252"/>
              <w:jc w:val="left"/>
            </w:pPr>
          </w:p>
        </w:tc>
        <w:tc>
          <w:tcPr>
            <w:tcW w:type="dxa" w:w="1633"/>
            <w:tcMar>
              <w:top w:type="dxa" w:w="70"/>
              <w:left w:type="dxa" w:w="100"/>
              <w:bottom w:type="dxa" w:w="70"/>
              <w:right w:type="dxa" w:w="100"/>
            </w:tcMar>
            <w:vAlign w:val="top"/>
          </w:tcPr>
          <w:p>
            <w:pPr>
              <w:keepNext/>
              <w:spacing w:after="0" w:line="252"/>
              <w:jc w:val="left"/>
            </w:pPr>
          </w:p>
        </w:tc>
        <w:tc>
          <w:tcPr>
            <w:tcW w:type="dxa" w:w="166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7"/>
            <w:tcMar>
              <w:top w:type="dxa" w:w="70"/>
              <w:left w:type="dxa" w:w="100"/>
              <w:bottom w:type="dxa" w:w="70"/>
              <w:right w:type="dxa" w:w="100"/>
            </w:tcMar>
            <w:vAlign w:val="top"/>
          </w:tcPr>
          <w:p>
            <w:pPr>
              <w:keepNext/>
              <w:spacing w:after="0" w:line="252"/>
              <w:jc w:val="left"/>
            </w:pPr>
            <w:r>
              <w:rPr>
                <w:sz w:val="20"/>
                <w:szCs w:val="20"/>
              </w:rPr>
              <w:t xml:space="preserve">Operator hours</w:t>
            </w:r>
          </w:p>
        </w:tc>
        <w:tc>
          <w:tcPr>
            <w:tcW w:type="dxa" w:w="93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633"/>
            <w:tcMar>
              <w:top w:type="dxa" w:w="70"/>
              <w:left w:type="dxa" w:w="100"/>
              <w:bottom w:type="dxa" w:w="70"/>
              <w:right w:type="dxa" w:w="100"/>
            </w:tcMar>
            <w:vAlign w:val="top"/>
          </w:tcPr>
          <w:p>
            <w:pPr>
              <w:keepNext/>
              <w:spacing w:after="0" w:line="252"/>
              <w:jc w:val="left"/>
            </w:pPr>
          </w:p>
        </w:tc>
        <w:tc>
          <w:tcPr>
            <w:tcW w:type="dxa" w:w="1667"/>
            <w:tcMar>
              <w:top w:type="dxa" w:w="70"/>
              <w:left w:type="dxa" w:w="100"/>
              <w:bottom w:type="dxa" w:w="70"/>
              <w:right w:type="dxa" w:w="100"/>
            </w:tcMar>
            <w:vAlign w:val="top"/>
          </w:tcPr>
          <w:p>
            <w:pPr>
              <w:keepNext/>
              <w:spacing w:after="0" w:line="252"/>
              <w:jc w:val="left"/>
            </w:pPr>
          </w:p>
        </w:tc>
        <w:tc>
          <w:tcPr>
            <w:tcW w:type="dxa" w:w="1633"/>
            <w:tcMar>
              <w:top w:type="dxa" w:w="70"/>
              <w:left w:type="dxa" w:w="100"/>
              <w:bottom w:type="dxa" w:w="70"/>
              <w:right w:type="dxa" w:w="100"/>
            </w:tcMar>
            <w:vAlign w:val="top"/>
          </w:tcPr>
          <w:p>
            <w:pPr>
              <w:keepNext/>
              <w:spacing w:after="0" w:line="252"/>
              <w:jc w:val="left"/>
            </w:pPr>
          </w:p>
        </w:tc>
        <w:tc>
          <w:tcPr>
            <w:tcW w:type="dxa" w:w="166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7"/>
            <w:tcMar>
              <w:top w:type="dxa" w:w="70"/>
              <w:left w:type="dxa" w:w="100"/>
              <w:bottom w:type="dxa" w:w="70"/>
              <w:right w:type="dxa" w:w="100"/>
            </w:tcMar>
            <w:vAlign w:val="top"/>
          </w:tcPr>
          <w:p>
            <w:pPr>
              <w:keepNext/>
              <w:spacing w:after="0" w:line="252"/>
              <w:jc w:val="left"/>
            </w:pPr>
            <w:r>
              <w:rPr>
                <w:sz w:val="20"/>
                <w:szCs w:val="20"/>
              </w:rPr>
              <w:t xml:space="preserve">Footprint</w:t>
            </w:r>
          </w:p>
        </w:tc>
        <w:tc>
          <w:tcPr>
            <w:tcW w:type="dxa" w:w="933"/>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633"/>
            <w:tcMar>
              <w:top w:type="dxa" w:w="70"/>
              <w:left w:type="dxa" w:w="100"/>
              <w:bottom w:type="dxa" w:w="70"/>
              <w:right w:type="dxa" w:w="100"/>
            </w:tcMar>
            <w:vAlign w:val="top"/>
          </w:tcPr>
          <w:p>
            <w:pPr>
              <w:keepNext/>
              <w:spacing w:after="0" w:line="252"/>
              <w:jc w:val="left"/>
            </w:pPr>
          </w:p>
        </w:tc>
        <w:tc>
          <w:tcPr>
            <w:tcW w:type="dxa" w:w="1667"/>
            <w:tcMar>
              <w:top w:type="dxa" w:w="70"/>
              <w:left w:type="dxa" w:w="100"/>
              <w:bottom w:type="dxa" w:w="70"/>
              <w:right w:type="dxa" w:w="100"/>
            </w:tcMar>
            <w:vAlign w:val="top"/>
          </w:tcPr>
          <w:p>
            <w:pPr>
              <w:keepNext/>
              <w:spacing w:after="0" w:line="252"/>
              <w:jc w:val="left"/>
            </w:pPr>
          </w:p>
        </w:tc>
        <w:tc>
          <w:tcPr>
            <w:tcW w:type="dxa" w:w="1633"/>
            <w:tcMar>
              <w:top w:type="dxa" w:w="70"/>
              <w:left w:type="dxa" w:w="100"/>
              <w:bottom w:type="dxa" w:w="70"/>
              <w:right w:type="dxa" w:w="100"/>
            </w:tcMar>
            <w:vAlign w:val="top"/>
          </w:tcPr>
          <w:p>
            <w:pPr>
              <w:keepNext/>
              <w:spacing w:after="0" w:line="252"/>
              <w:jc w:val="left"/>
            </w:pPr>
          </w:p>
        </w:tc>
        <w:tc>
          <w:tcPr>
            <w:tcW w:type="dxa" w:w="166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7"/>
            <w:tcMar>
              <w:top w:type="dxa" w:w="70"/>
              <w:left w:type="dxa" w:w="100"/>
              <w:bottom w:type="dxa" w:w="70"/>
              <w:right w:type="dxa" w:w="100"/>
            </w:tcMar>
            <w:vAlign w:val="top"/>
          </w:tcPr>
          <w:p>
            <w:pPr>
              <w:spacing w:after="0" w:line="252"/>
              <w:jc w:val="left"/>
            </w:pPr>
            <w:r>
              <w:rPr>
                <w:b/>
                <w:bCs/>
                <w:sz w:val="20"/>
                <w:szCs w:val="20"/>
              </w:rPr>
              <w:t xml:space="preserve">Column total</w:t>
            </w:r>
          </w:p>
        </w:tc>
        <w:tc>
          <w:tcPr>
            <w:tcW w:type="dxa" w:w="933"/>
            <w:tcMar>
              <w:top w:type="dxa" w:w="70"/>
              <w:left w:type="dxa" w:w="100"/>
              <w:bottom w:type="dxa" w:w="70"/>
              <w:right w:type="dxa" w:w="100"/>
            </w:tcMar>
            <w:vAlign w:val="top"/>
          </w:tcPr>
          <w:p>
            <w:pPr>
              <w:spacing w:after="0" w:line="252"/>
              <w:jc w:val="left"/>
            </w:pPr>
          </w:p>
        </w:tc>
        <w:tc>
          <w:tcPr>
            <w:tcW w:type="dxa" w:w="1633"/>
            <w:tcMar>
              <w:top w:type="dxa" w:w="70"/>
              <w:left w:type="dxa" w:w="100"/>
              <w:bottom w:type="dxa" w:w="70"/>
              <w:right w:type="dxa" w:w="100"/>
            </w:tcMar>
            <w:vAlign w:val="top"/>
          </w:tcPr>
          <w:p>
            <w:pPr>
              <w:spacing w:after="0" w:line="252"/>
              <w:jc w:val="left"/>
            </w:pPr>
          </w:p>
        </w:tc>
        <w:tc>
          <w:tcPr>
            <w:tcW w:type="dxa" w:w="1667"/>
            <w:tcMar>
              <w:top w:type="dxa" w:w="70"/>
              <w:left w:type="dxa" w:w="100"/>
              <w:bottom w:type="dxa" w:w="70"/>
              <w:right w:type="dxa" w:w="100"/>
            </w:tcMar>
            <w:vAlign w:val="top"/>
          </w:tcPr>
          <w:p>
            <w:pPr>
              <w:spacing w:after="0" w:line="252"/>
              <w:jc w:val="left"/>
            </w:pPr>
          </w:p>
        </w:tc>
        <w:tc>
          <w:tcPr>
            <w:tcW w:type="dxa" w:w="1633"/>
            <w:tcMar>
              <w:top w:type="dxa" w:w="70"/>
              <w:left w:type="dxa" w:w="100"/>
              <w:bottom w:type="dxa" w:w="70"/>
              <w:right w:type="dxa" w:w="100"/>
            </w:tcMar>
            <w:vAlign w:val="top"/>
          </w:tcPr>
          <w:p>
            <w:pPr>
              <w:spacing w:after="0" w:line="252"/>
              <w:jc w:val="left"/>
            </w:pPr>
          </w:p>
        </w:tc>
        <w:tc>
          <w:tcPr>
            <w:tcW w:type="dxa" w:w="1667"/>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Part 3. Recommendation.</w:t>
      </w:r>
      <w:r>
        <w:rPr>
          <w:sz w:val="22"/>
          <w:szCs w:val="22"/>
        </w:rPr>
        <w:t xml:space="preserve"> Finish both sentences.</w:t>
      </w:r>
    </w:p>
    <w:p>
      <w:pPr>
        <w:pStyle w:val="ListParagraph"/>
        <w:keepNext/>
        <w:keepLines/>
        <w:numPr>
          <w:ilvl w:val="0"/>
          <w:numId w:val="3"/>
        </w:numPr>
        <w:spacing w:after="60" w:line="276"/>
        <w:ind w:left="720" w:hanging="360"/>
      </w:pPr>
      <w:r>
        <w:rPr>
          <w:sz w:val="22"/>
          <w:szCs w:val="22"/>
        </w:rPr>
        <w:t xml:space="preserve">The district should build Option ____ because its weighted total is ____ .</w:t>
      </w:r>
    </w:p>
    <w:p>
      <w:pPr>
        <w:pStyle w:val="ListParagraph"/>
        <w:keepLines/>
        <w:numPr>
          <w:ilvl w:val="0"/>
          <w:numId w:val="3"/>
        </w:numPr>
        <w:spacing w:after="60" w:line="276"/>
        <w:ind w:left="720" w:hanging="360"/>
      </w:pPr>
      <w:r>
        <w:rPr>
          <w:sz w:val="22"/>
          <w:szCs w:val="22"/>
        </w:rPr>
        <w:t xml:space="preserve">Option ____ was removed before scoring because it failed the constraint on ____ .</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Pentarrow PFAS Options: A Treatment Decision Matrix</w:t>
      </w:r>
    </w:p>
    <w:p>
      <w:pPr>
        <w:keepNext/>
        <w:spacing w:after="160"/>
      </w:pPr>
      <w:r>
        <w:rPr>
          <w:color w:val="5B6B70"/>
          <w:sz w:val="20"/>
          <w:szCs w:val="20"/>
        </w:rPr>
        <w:t xml:space="preserve">Graphic organizer · Grade 7 · Engineering &amp; Design</w:t>
      </w:r>
    </w:p>
    <w:p>
      <w:pPr>
        <w:keepNext/>
        <w:keepLines/>
        <w:spacing w:after="100" w:line="264"/>
      </w:pPr>
      <w:r>
        <w:rPr>
          <w:b/>
          <w:bCs/>
          <w:sz w:val="22"/>
          <w:szCs w:val="22"/>
        </w:rPr>
        <w:t xml:space="preserve">Part 1. Constraint screen.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441"/>
        <w:gridCol w:w="2931"/>
        <w:gridCol w:w="1385"/>
        <w:gridCol w:w="1348"/>
        <w:gridCol w:w="1975"/>
      </w:tblGrid>
      <w:tr>
        <w:trPr>
          <w:cantSplit/>
          <w:tblHeader/>
        </w:trPr>
        <w:tc>
          <w:tcPr>
            <w:tcW w:type="dxa" w:w="24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Constraint</w:t>
            </w:r>
          </w:p>
        </w:tc>
        <w:tc>
          <w:tcPr>
            <w:tcW w:type="dxa" w:w="29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Stated limit</w:t>
            </w:r>
          </w:p>
        </w:tc>
        <w:tc>
          <w:tcPr>
            <w:tcW w:type="dxa" w:w="13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 A</w:t>
            </w:r>
          </w:p>
        </w:tc>
        <w:tc>
          <w:tcPr>
            <w:tcW w:type="dxa" w:w="13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 B</w:t>
            </w:r>
          </w:p>
        </w:tc>
        <w:tc>
          <w:tcPr>
            <w:tcW w:type="dxa" w:w="19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 C</w:t>
            </w:r>
          </w:p>
        </w:tc>
      </w:tr>
      <w:tr>
        <w:trPr>
          <w:cantSplit/>
        </w:trPr>
        <w:tc>
          <w:tcPr>
            <w:tcW w:type="dxa" w:w="2441"/>
            <w:tcMar>
              <w:top w:type="dxa" w:w="70"/>
              <w:left w:type="dxa" w:w="100"/>
              <w:bottom w:type="dxa" w:w="70"/>
              <w:right w:type="dxa" w:w="100"/>
            </w:tcMar>
            <w:vAlign w:val="top"/>
          </w:tcPr>
          <w:p>
            <w:pPr>
              <w:keepNext/>
              <w:spacing w:after="0" w:line="252"/>
              <w:jc w:val="left"/>
            </w:pPr>
            <w:r>
              <w:rPr>
                <w:sz w:val="20"/>
                <w:szCs w:val="20"/>
              </w:rPr>
              <w:t xml:space="preserve">Liquid reject stream</w:t>
            </w:r>
          </w:p>
        </w:tc>
        <w:tc>
          <w:tcPr>
            <w:tcW w:type="dxa" w:w="2931"/>
            <w:tcMar>
              <w:top w:type="dxa" w:w="70"/>
              <w:left w:type="dxa" w:w="100"/>
              <w:bottom w:type="dxa" w:w="70"/>
              <w:right w:type="dxa" w:w="100"/>
            </w:tcMar>
            <w:vAlign w:val="top"/>
          </w:tcPr>
          <w:p>
            <w:pPr>
              <w:keepNext/>
              <w:spacing w:after="0" w:line="252"/>
              <w:jc w:val="left"/>
            </w:pPr>
            <w:r>
              <w:rPr>
                <w:sz w:val="20"/>
                <w:szCs w:val="20"/>
              </w:rPr>
              <w:t xml:space="preserve">No approved disposal, so none allowed</w:t>
            </w:r>
          </w:p>
        </w:tc>
        <w:tc>
          <w:tcPr>
            <w:tcW w:type="dxa" w:w="1385"/>
            <w:tcMar>
              <w:top w:type="dxa" w:w="70"/>
              <w:left w:type="dxa" w:w="100"/>
              <w:bottom w:type="dxa" w:w="70"/>
              <w:right w:type="dxa" w:w="100"/>
            </w:tcMar>
            <w:vAlign w:val="top"/>
          </w:tcPr>
          <w:p>
            <w:pPr>
              <w:keepNext/>
              <w:spacing w:after="0" w:line="252"/>
              <w:jc w:val="left"/>
            </w:pPr>
            <w:r>
              <w:rPr>
                <w:sz w:val="20"/>
                <w:szCs w:val="20"/>
              </w:rPr>
              <w:t xml:space="preserve">Pass, waste is a solid</w:t>
            </w:r>
          </w:p>
        </w:tc>
        <w:tc>
          <w:tcPr>
            <w:tcW w:type="dxa" w:w="1348"/>
            <w:tcMar>
              <w:top w:type="dxa" w:w="70"/>
              <w:left w:type="dxa" w:w="100"/>
              <w:bottom w:type="dxa" w:w="70"/>
              <w:right w:type="dxa" w:w="100"/>
            </w:tcMar>
            <w:vAlign w:val="top"/>
          </w:tcPr>
          <w:p>
            <w:pPr>
              <w:keepNext/>
              <w:spacing w:after="0" w:line="252"/>
              <w:jc w:val="left"/>
            </w:pPr>
            <w:r>
              <w:rPr>
                <w:sz w:val="20"/>
                <w:szCs w:val="20"/>
              </w:rPr>
              <w:t xml:space="preserve">Pass, waste is a solid</w:t>
            </w:r>
          </w:p>
        </w:tc>
        <w:tc>
          <w:tcPr>
            <w:tcW w:type="dxa" w:w="1975"/>
            <w:tcMar>
              <w:top w:type="dxa" w:w="70"/>
              <w:left w:type="dxa" w:w="100"/>
              <w:bottom w:type="dxa" w:w="70"/>
              <w:right w:type="dxa" w:w="100"/>
            </w:tcMar>
            <w:vAlign w:val="top"/>
          </w:tcPr>
          <w:p>
            <w:pPr>
              <w:keepNext/>
              <w:spacing w:after="0" w:line="252"/>
              <w:jc w:val="left"/>
            </w:pPr>
            <w:r>
              <w:rPr>
                <w:sz w:val="20"/>
                <w:szCs w:val="20"/>
              </w:rPr>
              <w:t xml:space="preserve">Fail, reject is one fifth of flow</w:t>
            </w:r>
          </w:p>
        </w:tc>
      </w:tr>
      <w:tr>
        <w:trPr>
          <w:cantSplit/>
        </w:trPr>
        <w:tc>
          <w:tcPr>
            <w:tcW w:type="dxa" w:w="2441"/>
            <w:tcMar>
              <w:top w:type="dxa" w:w="70"/>
              <w:left w:type="dxa" w:w="100"/>
              <w:bottom w:type="dxa" w:w="70"/>
              <w:right w:type="dxa" w:w="100"/>
            </w:tcMar>
            <w:vAlign w:val="top"/>
          </w:tcPr>
          <w:p>
            <w:pPr>
              <w:keepNext/>
              <w:spacing w:after="0" w:line="252"/>
              <w:jc w:val="left"/>
            </w:pPr>
            <w:r>
              <w:rPr>
                <w:sz w:val="20"/>
                <w:szCs w:val="20"/>
              </w:rPr>
              <w:t xml:space="preserve">Building footprint</w:t>
            </w:r>
          </w:p>
        </w:tc>
        <w:tc>
          <w:tcPr>
            <w:tcW w:type="dxa" w:w="2931"/>
            <w:tcMar>
              <w:top w:type="dxa" w:w="70"/>
              <w:left w:type="dxa" w:w="100"/>
              <w:bottom w:type="dxa" w:w="70"/>
              <w:right w:type="dxa" w:w="100"/>
            </w:tcMar>
            <w:vAlign w:val="top"/>
          </w:tcPr>
          <w:p>
            <w:pPr>
              <w:keepNext/>
              <w:spacing w:after="0" w:line="252"/>
              <w:jc w:val="left"/>
            </w:pPr>
            <w:r>
              <w:rPr>
                <w:sz w:val="20"/>
                <w:szCs w:val="20"/>
              </w:rPr>
              <w:t xml:space="preserve">2,000 square feet available</w:t>
            </w:r>
          </w:p>
        </w:tc>
        <w:tc>
          <w:tcPr>
            <w:tcW w:type="dxa" w:w="1385"/>
            <w:tcMar>
              <w:top w:type="dxa" w:w="70"/>
              <w:left w:type="dxa" w:w="100"/>
              <w:bottom w:type="dxa" w:w="70"/>
              <w:right w:type="dxa" w:w="100"/>
            </w:tcMar>
            <w:vAlign w:val="top"/>
          </w:tcPr>
          <w:p>
            <w:pPr>
              <w:keepNext/>
              <w:spacing w:after="0" w:line="252"/>
              <w:jc w:val="left"/>
            </w:pPr>
            <w:r>
              <w:rPr>
                <w:sz w:val="20"/>
                <w:szCs w:val="20"/>
              </w:rPr>
              <w:t xml:space="preserve">Pass at 1,600</w:t>
            </w:r>
          </w:p>
        </w:tc>
        <w:tc>
          <w:tcPr>
            <w:tcW w:type="dxa" w:w="1348"/>
            <w:tcMar>
              <w:top w:type="dxa" w:w="70"/>
              <w:left w:type="dxa" w:w="100"/>
              <w:bottom w:type="dxa" w:w="70"/>
              <w:right w:type="dxa" w:w="100"/>
            </w:tcMar>
            <w:vAlign w:val="top"/>
          </w:tcPr>
          <w:p>
            <w:pPr>
              <w:keepNext/>
              <w:spacing w:after="0" w:line="252"/>
              <w:jc w:val="left"/>
            </w:pPr>
            <w:r>
              <w:rPr>
                <w:sz w:val="20"/>
                <w:szCs w:val="20"/>
              </w:rPr>
              <w:t xml:space="preserve">Pass at 900</w:t>
            </w:r>
          </w:p>
        </w:tc>
        <w:tc>
          <w:tcPr>
            <w:tcW w:type="dxa" w:w="1975"/>
            <w:tcMar>
              <w:top w:type="dxa" w:w="70"/>
              <w:left w:type="dxa" w:w="100"/>
              <w:bottom w:type="dxa" w:w="70"/>
              <w:right w:type="dxa" w:w="100"/>
            </w:tcMar>
            <w:vAlign w:val="top"/>
          </w:tcPr>
          <w:p>
            <w:pPr>
              <w:keepNext/>
              <w:spacing w:after="0" w:line="252"/>
              <w:jc w:val="left"/>
            </w:pPr>
            <w:r>
              <w:rPr>
                <w:sz w:val="20"/>
                <w:szCs w:val="20"/>
              </w:rPr>
              <w:t xml:space="preserve">Fail at 2,400</w:t>
            </w:r>
          </w:p>
        </w:tc>
      </w:tr>
      <w:tr>
        <w:trPr>
          <w:cantSplit/>
        </w:trPr>
        <w:tc>
          <w:tcPr>
            <w:tcW w:type="dxa" w:w="2441"/>
            <w:tcMar>
              <w:top w:type="dxa" w:w="70"/>
              <w:left w:type="dxa" w:w="100"/>
              <w:bottom w:type="dxa" w:w="70"/>
              <w:right w:type="dxa" w:w="100"/>
            </w:tcMar>
            <w:vAlign w:val="top"/>
          </w:tcPr>
          <w:p>
            <w:pPr>
              <w:keepNext/>
              <w:spacing w:after="0" w:line="252"/>
              <w:jc w:val="left"/>
            </w:pPr>
            <w:r>
              <w:rPr>
                <w:sz w:val="20"/>
                <w:szCs w:val="20"/>
              </w:rPr>
              <w:t xml:space="preserve">Operator hours per week</w:t>
            </w:r>
          </w:p>
        </w:tc>
        <w:tc>
          <w:tcPr>
            <w:tcW w:type="dxa" w:w="2931"/>
            <w:tcMar>
              <w:top w:type="dxa" w:w="70"/>
              <w:left w:type="dxa" w:w="100"/>
              <w:bottom w:type="dxa" w:w="70"/>
              <w:right w:type="dxa" w:w="100"/>
            </w:tcMar>
            <w:vAlign w:val="top"/>
          </w:tcPr>
          <w:p>
            <w:pPr>
              <w:keepNext/>
              <w:spacing w:after="0" w:line="252"/>
              <w:jc w:val="left"/>
            </w:pPr>
            <w:r>
              <w:rPr>
                <w:sz w:val="20"/>
                <w:szCs w:val="20"/>
              </w:rPr>
              <w:t xml:space="preserve">6 hours available</w:t>
            </w:r>
          </w:p>
        </w:tc>
        <w:tc>
          <w:tcPr>
            <w:tcW w:type="dxa" w:w="1385"/>
            <w:tcMar>
              <w:top w:type="dxa" w:w="70"/>
              <w:left w:type="dxa" w:w="100"/>
              <w:bottom w:type="dxa" w:w="70"/>
              <w:right w:type="dxa" w:w="100"/>
            </w:tcMar>
            <w:vAlign w:val="top"/>
          </w:tcPr>
          <w:p>
            <w:pPr>
              <w:keepNext/>
              <w:spacing w:after="0" w:line="252"/>
              <w:jc w:val="left"/>
            </w:pPr>
            <w:r>
              <w:rPr>
                <w:sz w:val="20"/>
                <w:szCs w:val="20"/>
              </w:rPr>
              <w:t xml:space="preserve">Pass at 4</w:t>
            </w:r>
          </w:p>
        </w:tc>
        <w:tc>
          <w:tcPr>
            <w:tcW w:type="dxa" w:w="1348"/>
            <w:tcMar>
              <w:top w:type="dxa" w:w="70"/>
              <w:left w:type="dxa" w:w="100"/>
              <w:bottom w:type="dxa" w:w="70"/>
              <w:right w:type="dxa" w:w="100"/>
            </w:tcMar>
            <w:vAlign w:val="top"/>
          </w:tcPr>
          <w:p>
            <w:pPr>
              <w:keepNext/>
              <w:spacing w:after="0" w:line="252"/>
              <w:jc w:val="left"/>
            </w:pPr>
            <w:r>
              <w:rPr>
                <w:sz w:val="20"/>
                <w:szCs w:val="20"/>
              </w:rPr>
              <w:t xml:space="preserve">Pass at 3</w:t>
            </w:r>
          </w:p>
        </w:tc>
        <w:tc>
          <w:tcPr>
            <w:tcW w:type="dxa" w:w="1975"/>
            <w:tcMar>
              <w:top w:type="dxa" w:w="70"/>
              <w:left w:type="dxa" w:w="100"/>
              <w:bottom w:type="dxa" w:w="70"/>
              <w:right w:type="dxa" w:w="100"/>
            </w:tcMar>
            <w:vAlign w:val="top"/>
          </w:tcPr>
          <w:p>
            <w:pPr>
              <w:keepNext/>
              <w:spacing w:after="0" w:line="252"/>
              <w:jc w:val="left"/>
            </w:pPr>
            <w:r>
              <w:rPr>
                <w:sz w:val="20"/>
                <w:szCs w:val="20"/>
              </w:rPr>
              <w:t xml:space="preserve">Fail at 9</w:t>
            </w:r>
          </w:p>
        </w:tc>
      </w:tr>
      <w:tr>
        <w:trPr>
          <w:cantSplit/>
        </w:trPr>
        <w:tc>
          <w:tcPr>
            <w:tcW w:type="dxa" w:w="2441"/>
            <w:tcMar>
              <w:top w:type="dxa" w:w="70"/>
              <w:left w:type="dxa" w:w="100"/>
              <w:bottom w:type="dxa" w:w="70"/>
              <w:right w:type="dxa" w:w="100"/>
            </w:tcMar>
            <w:vAlign w:val="top"/>
          </w:tcPr>
          <w:p>
            <w:pPr>
              <w:spacing w:after="0" w:line="252"/>
              <w:jc w:val="left"/>
            </w:pPr>
            <w:r>
              <w:rPr>
                <w:sz w:val="20"/>
                <w:szCs w:val="20"/>
              </w:rPr>
              <w:t xml:space="preserve">Options still in the running →</w:t>
            </w:r>
          </w:p>
        </w:tc>
        <w:tc>
          <w:tcPr>
            <w:tcW w:type="dxa" w:w="2931"/>
            <w:tcMar>
              <w:top w:type="dxa" w:w="70"/>
              <w:left w:type="dxa" w:w="100"/>
              <w:bottom w:type="dxa" w:w="70"/>
              <w:right w:type="dxa" w:w="100"/>
            </w:tcMar>
            <w:vAlign w:val="top"/>
          </w:tcPr>
          <w:p>
            <w:pPr>
              <w:spacing w:after="0" w:line="252"/>
              <w:jc w:val="left"/>
            </w:pPr>
          </w:p>
        </w:tc>
        <w:tc>
          <w:tcPr>
            <w:tcW w:type="dxa" w:w="1385"/>
            <w:tcMar>
              <w:top w:type="dxa" w:w="70"/>
              <w:left w:type="dxa" w:w="100"/>
              <w:bottom w:type="dxa" w:w="70"/>
              <w:right w:type="dxa" w:w="100"/>
            </w:tcMar>
            <w:vAlign w:val="top"/>
          </w:tcPr>
          <w:p>
            <w:pPr>
              <w:spacing w:after="0" w:line="252"/>
              <w:jc w:val="left"/>
            </w:pPr>
            <w:r>
              <w:rPr>
                <w:sz w:val="20"/>
                <w:szCs w:val="20"/>
              </w:rPr>
              <w:t xml:space="preserve">A</w:t>
            </w:r>
          </w:p>
        </w:tc>
        <w:tc>
          <w:tcPr>
            <w:tcW w:type="dxa" w:w="1348"/>
            <w:tcMar>
              <w:top w:type="dxa" w:w="70"/>
              <w:left w:type="dxa" w:w="100"/>
              <w:bottom w:type="dxa" w:w="70"/>
              <w:right w:type="dxa" w:w="100"/>
            </w:tcMar>
            <w:vAlign w:val="top"/>
          </w:tcPr>
          <w:p>
            <w:pPr>
              <w:spacing w:after="0" w:line="252"/>
              <w:jc w:val="left"/>
            </w:pPr>
            <w:r>
              <w:rPr>
                <w:sz w:val="20"/>
                <w:szCs w:val="20"/>
              </w:rPr>
              <w:t xml:space="preserve">B</w:t>
            </w:r>
          </w:p>
        </w:tc>
        <w:tc>
          <w:tcPr>
            <w:tcW w:type="dxa" w:w="1975"/>
            <w:tcMar>
              <w:top w:type="dxa" w:w="70"/>
              <w:left w:type="dxa" w:w="100"/>
              <w:bottom w:type="dxa" w:w="70"/>
              <w:right w:type="dxa" w:w="100"/>
            </w:tcMar>
            <w:vAlign w:val="top"/>
          </w:tcPr>
          <w:p>
            <w:pPr>
              <w:spacing w:after="0" w:line="252"/>
              <w:jc w:val="left"/>
            </w:pPr>
            <w:r>
              <w:rPr>
                <w:sz w:val="20"/>
                <w:szCs w:val="20"/>
              </w:rPr>
              <w:t xml:space="preserve">removed</w:t>
            </w:r>
          </w:p>
        </w:tc>
      </w:tr>
    </w:tbl>
    <w:p>
      <w:pPr>
        <w:spacing w:after="160" w:before="0"/>
      </w:pPr>
    </w:p>
    <w:p>
      <w:pPr>
        <w:keepNext/>
        <w:keepLines/>
        <w:spacing w:after="100" w:line="264"/>
      </w:pPr>
      <w:r>
        <w:rPr>
          <w:b/>
          <w:bCs/>
          <w:sz w:val="22"/>
          <w:szCs w:val="22"/>
        </w:rPr>
        <w:t xml:space="preserve">Part 2. Weighted matrix.</w:t>
      </w:r>
      <w:r>
        <w:rPr>
          <w:sz w:val="22"/>
          <w:szCs w:val="22"/>
        </w:rPr>
        <w:t xml:space="preserve"> Scores below come from the fictional pilot data in the design file.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31"/>
        <w:gridCol w:w="1057"/>
        <w:gridCol w:w="1234"/>
        <w:gridCol w:w="1762"/>
        <w:gridCol w:w="1234"/>
        <w:gridCol w:w="1762"/>
      </w:tblGrid>
      <w:tr>
        <w:trPr>
          <w:cantSplit/>
          <w:tblHeader/>
        </w:trPr>
        <w:tc>
          <w:tcPr>
            <w:tcW w:type="dxa" w:w="30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0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Weight</w:t>
            </w:r>
          </w:p>
        </w:tc>
        <w:tc>
          <w:tcPr>
            <w:tcW w:type="dxa" w:w="12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Score A</w:t>
            </w:r>
          </w:p>
        </w:tc>
        <w:tc>
          <w:tcPr>
            <w:tcW w:type="dxa" w:w="17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Weight × A</w:t>
            </w:r>
          </w:p>
        </w:tc>
        <w:tc>
          <w:tcPr>
            <w:tcW w:type="dxa" w:w="12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Score B</w:t>
            </w:r>
          </w:p>
        </w:tc>
        <w:tc>
          <w:tcPr>
            <w:tcW w:type="dxa" w:w="17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Weight × B</w:t>
            </w:r>
          </w:p>
        </w:tc>
      </w:tr>
      <w:tr>
        <w:trPr>
          <w:cantSplit/>
        </w:trPr>
        <w:tc>
          <w:tcPr>
            <w:tcW w:type="dxa" w:w="3031"/>
            <w:tcMar>
              <w:top w:type="dxa" w:w="70"/>
              <w:left w:type="dxa" w:w="100"/>
              <w:bottom w:type="dxa" w:w="70"/>
              <w:right w:type="dxa" w:w="100"/>
            </w:tcMar>
            <w:vAlign w:val="top"/>
          </w:tcPr>
          <w:p>
            <w:pPr>
              <w:keepNext/>
              <w:spacing w:after="0" w:line="252"/>
              <w:jc w:val="left"/>
            </w:pPr>
            <w:r>
              <w:rPr>
                <w:sz w:val="20"/>
                <w:szCs w:val="20"/>
              </w:rPr>
              <w:t xml:space="preserve">Margin below the limit</w:t>
            </w:r>
          </w:p>
        </w:tc>
        <w:tc>
          <w:tcPr>
            <w:tcW w:type="dxa" w:w="1057"/>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234"/>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762"/>
            <w:tcMar>
              <w:top w:type="dxa" w:w="70"/>
              <w:left w:type="dxa" w:w="100"/>
              <w:bottom w:type="dxa" w:w="70"/>
              <w:right w:type="dxa" w:w="100"/>
            </w:tcMar>
            <w:vAlign w:val="top"/>
          </w:tcPr>
          <w:p>
            <w:pPr>
              <w:keepNext/>
              <w:spacing w:after="0" w:line="252"/>
              <w:jc w:val="left"/>
            </w:pPr>
            <w:r>
              <w:rPr>
                <w:sz w:val="20"/>
                <w:szCs w:val="20"/>
              </w:rPr>
              <w:t xml:space="preserve">20</w:t>
            </w:r>
          </w:p>
        </w:tc>
        <w:tc>
          <w:tcPr>
            <w:tcW w:type="dxa" w:w="1234"/>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762"/>
            <w:tcMar>
              <w:top w:type="dxa" w:w="70"/>
              <w:left w:type="dxa" w:w="100"/>
              <w:bottom w:type="dxa" w:w="70"/>
              <w:right w:type="dxa" w:w="100"/>
            </w:tcMar>
            <w:vAlign w:val="top"/>
          </w:tcPr>
          <w:p>
            <w:pPr>
              <w:keepNext/>
              <w:spacing w:after="0" w:line="252"/>
              <w:jc w:val="left"/>
            </w:pPr>
            <w:r>
              <w:rPr>
                <w:sz w:val="20"/>
                <w:szCs w:val="20"/>
              </w:rPr>
              <w:t xml:space="preserve">16</w:t>
            </w:r>
          </w:p>
        </w:tc>
      </w:tr>
      <w:tr>
        <w:trPr>
          <w:cantSplit/>
        </w:trPr>
        <w:tc>
          <w:tcPr>
            <w:tcW w:type="dxa" w:w="3031"/>
            <w:tcMar>
              <w:top w:type="dxa" w:w="70"/>
              <w:left w:type="dxa" w:w="100"/>
              <w:bottom w:type="dxa" w:w="70"/>
              <w:right w:type="dxa" w:w="100"/>
            </w:tcMar>
            <w:vAlign w:val="top"/>
          </w:tcPr>
          <w:p>
            <w:pPr>
              <w:keepNext/>
              <w:spacing w:after="0" w:line="252"/>
              <w:jc w:val="left"/>
            </w:pPr>
            <w:r>
              <w:rPr>
                <w:sz w:val="20"/>
                <w:szCs w:val="20"/>
              </w:rPr>
              <w:t xml:space="preserve">Yearly operating cost</w:t>
            </w:r>
          </w:p>
        </w:tc>
        <w:tc>
          <w:tcPr>
            <w:tcW w:type="dxa" w:w="1057"/>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234"/>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762"/>
            <w:tcMar>
              <w:top w:type="dxa" w:w="70"/>
              <w:left w:type="dxa" w:w="100"/>
              <w:bottom w:type="dxa" w:w="70"/>
              <w:right w:type="dxa" w:w="100"/>
            </w:tcMar>
            <w:vAlign w:val="top"/>
          </w:tcPr>
          <w:p>
            <w:pPr>
              <w:keepNext/>
              <w:spacing w:after="0" w:line="252"/>
              <w:jc w:val="left"/>
            </w:pPr>
            <w:r>
              <w:rPr>
                <w:sz w:val="20"/>
                <w:szCs w:val="20"/>
              </w:rPr>
              <w:t xml:space="preserve">9</w:t>
            </w:r>
          </w:p>
        </w:tc>
        <w:tc>
          <w:tcPr>
            <w:tcW w:type="dxa" w:w="1234"/>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762"/>
            <w:tcMar>
              <w:top w:type="dxa" w:w="70"/>
              <w:left w:type="dxa" w:w="100"/>
              <w:bottom w:type="dxa" w:w="70"/>
              <w:right w:type="dxa" w:w="100"/>
            </w:tcMar>
            <w:vAlign w:val="top"/>
          </w:tcPr>
          <w:p>
            <w:pPr>
              <w:keepNext/>
              <w:spacing w:after="0" w:line="252"/>
              <w:jc w:val="left"/>
            </w:pPr>
            <w:r>
              <w:rPr>
                <w:sz w:val="20"/>
                <w:szCs w:val="20"/>
              </w:rPr>
              <w:t xml:space="preserve">15</w:t>
            </w:r>
          </w:p>
        </w:tc>
      </w:tr>
      <w:tr>
        <w:trPr>
          <w:cantSplit/>
        </w:trPr>
        <w:tc>
          <w:tcPr>
            <w:tcW w:type="dxa" w:w="3031"/>
            <w:tcMar>
              <w:top w:type="dxa" w:w="70"/>
              <w:left w:type="dxa" w:w="100"/>
              <w:bottom w:type="dxa" w:w="70"/>
              <w:right w:type="dxa" w:w="100"/>
            </w:tcMar>
            <w:vAlign w:val="top"/>
          </w:tcPr>
          <w:p>
            <w:pPr>
              <w:keepNext/>
              <w:spacing w:after="0" w:line="252"/>
              <w:jc w:val="left"/>
            </w:pPr>
            <w:r>
              <w:rPr>
                <w:sz w:val="20"/>
                <w:szCs w:val="20"/>
              </w:rPr>
              <w:t xml:space="preserve">Operator hours</w:t>
            </w:r>
          </w:p>
        </w:tc>
        <w:tc>
          <w:tcPr>
            <w:tcW w:type="dxa" w:w="1057"/>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234"/>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762"/>
            <w:tcMar>
              <w:top w:type="dxa" w:w="70"/>
              <w:left w:type="dxa" w:w="100"/>
              <w:bottom w:type="dxa" w:w="70"/>
              <w:right w:type="dxa" w:w="100"/>
            </w:tcMar>
            <w:vAlign w:val="top"/>
          </w:tcPr>
          <w:p>
            <w:pPr>
              <w:keepNext/>
              <w:spacing w:after="0" w:line="252"/>
              <w:jc w:val="left"/>
            </w:pPr>
            <w:r>
              <w:rPr>
                <w:sz w:val="20"/>
                <w:szCs w:val="20"/>
              </w:rPr>
              <w:t xml:space="preserve">8</w:t>
            </w:r>
          </w:p>
        </w:tc>
        <w:tc>
          <w:tcPr>
            <w:tcW w:type="dxa" w:w="1234"/>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762"/>
            <w:tcMar>
              <w:top w:type="dxa" w:w="70"/>
              <w:left w:type="dxa" w:w="100"/>
              <w:bottom w:type="dxa" w:w="70"/>
              <w:right w:type="dxa" w:w="100"/>
            </w:tcMar>
            <w:vAlign w:val="top"/>
          </w:tcPr>
          <w:p>
            <w:pPr>
              <w:keepNext/>
              <w:spacing w:after="0" w:line="252"/>
              <w:jc w:val="left"/>
            </w:pPr>
            <w:r>
              <w:rPr>
                <w:sz w:val="20"/>
                <w:szCs w:val="20"/>
              </w:rPr>
              <w:t xml:space="preserve">10</w:t>
            </w:r>
          </w:p>
        </w:tc>
      </w:tr>
      <w:tr>
        <w:trPr>
          <w:cantSplit/>
        </w:trPr>
        <w:tc>
          <w:tcPr>
            <w:tcW w:type="dxa" w:w="3031"/>
            <w:tcMar>
              <w:top w:type="dxa" w:w="70"/>
              <w:left w:type="dxa" w:w="100"/>
              <w:bottom w:type="dxa" w:w="70"/>
              <w:right w:type="dxa" w:w="100"/>
            </w:tcMar>
            <w:vAlign w:val="top"/>
          </w:tcPr>
          <w:p>
            <w:pPr>
              <w:keepNext/>
              <w:spacing w:after="0" w:line="252"/>
              <w:jc w:val="left"/>
            </w:pPr>
            <w:r>
              <w:rPr>
                <w:sz w:val="20"/>
                <w:szCs w:val="20"/>
              </w:rPr>
              <w:t xml:space="preserve">Footprint</w:t>
            </w:r>
          </w:p>
        </w:tc>
        <w:tc>
          <w:tcPr>
            <w:tcW w:type="dxa" w:w="1057"/>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234"/>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762"/>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234"/>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762"/>
            <w:tcMar>
              <w:top w:type="dxa" w:w="70"/>
              <w:left w:type="dxa" w:w="100"/>
              <w:bottom w:type="dxa" w:w="70"/>
              <w:right w:type="dxa" w:w="100"/>
            </w:tcMar>
            <w:vAlign w:val="top"/>
          </w:tcPr>
          <w:p>
            <w:pPr>
              <w:keepNext/>
              <w:spacing w:after="0" w:line="252"/>
              <w:jc w:val="left"/>
            </w:pPr>
            <w:r>
              <w:rPr>
                <w:sz w:val="20"/>
                <w:szCs w:val="20"/>
              </w:rPr>
              <w:t xml:space="preserve">5</w:t>
            </w:r>
          </w:p>
        </w:tc>
      </w:tr>
      <w:tr>
        <w:trPr>
          <w:cantSplit/>
        </w:trPr>
        <w:tc>
          <w:tcPr>
            <w:tcW w:type="dxa" w:w="3031"/>
            <w:tcMar>
              <w:top w:type="dxa" w:w="70"/>
              <w:left w:type="dxa" w:w="100"/>
              <w:bottom w:type="dxa" w:w="70"/>
              <w:right w:type="dxa" w:w="100"/>
            </w:tcMar>
            <w:vAlign w:val="top"/>
          </w:tcPr>
          <w:p>
            <w:pPr>
              <w:spacing w:after="0" w:line="252"/>
              <w:jc w:val="left"/>
            </w:pPr>
            <w:r>
              <w:rPr>
                <w:b/>
                <w:bCs/>
                <w:sz w:val="20"/>
                <w:szCs w:val="20"/>
              </w:rPr>
              <w:t xml:space="preserve">Column total</w:t>
            </w:r>
          </w:p>
        </w:tc>
        <w:tc>
          <w:tcPr>
            <w:tcW w:type="dxa" w:w="1057"/>
            <w:tcMar>
              <w:top w:type="dxa" w:w="70"/>
              <w:left w:type="dxa" w:w="100"/>
              <w:bottom w:type="dxa" w:w="70"/>
              <w:right w:type="dxa" w:w="100"/>
            </w:tcMar>
            <w:vAlign w:val="top"/>
          </w:tcPr>
          <w:p>
            <w:pPr>
              <w:spacing w:after="0" w:line="252"/>
              <w:jc w:val="left"/>
            </w:pPr>
          </w:p>
        </w:tc>
        <w:tc>
          <w:tcPr>
            <w:tcW w:type="dxa" w:w="1234"/>
            <w:tcMar>
              <w:top w:type="dxa" w:w="70"/>
              <w:left w:type="dxa" w:w="100"/>
              <w:bottom w:type="dxa" w:w="70"/>
              <w:right w:type="dxa" w:w="100"/>
            </w:tcMar>
            <w:vAlign w:val="top"/>
          </w:tcPr>
          <w:p>
            <w:pPr>
              <w:spacing w:after="0" w:line="252"/>
              <w:jc w:val="left"/>
            </w:pPr>
          </w:p>
        </w:tc>
        <w:tc>
          <w:tcPr>
            <w:tcW w:type="dxa" w:w="1762"/>
            <w:tcMar>
              <w:top w:type="dxa" w:w="70"/>
              <w:left w:type="dxa" w:w="100"/>
              <w:bottom w:type="dxa" w:w="70"/>
              <w:right w:type="dxa" w:w="100"/>
            </w:tcMar>
            <w:vAlign w:val="top"/>
          </w:tcPr>
          <w:p>
            <w:pPr>
              <w:spacing w:after="0" w:line="252"/>
              <w:jc w:val="left"/>
            </w:pPr>
            <w:r>
              <w:rPr>
                <w:b/>
                <w:bCs/>
                <w:sz w:val="20"/>
                <w:szCs w:val="20"/>
              </w:rPr>
              <w:t xml:space="preserve">40</w:t>
            </w:r>
          </w:p>
        </w:tc>
        <w:tc>
          <w:tcPr>
            <w:tcW w:type="dxa" w:w="1234"/>
            <w:tcMar>
              <w:top w:type="dxa" w:w="70"/>
              <w:left w:type="dxa" w:w="100"/>
              <w:bottom w:type="dxa" w:w="70"/>
              <w:right w:type="dxa" w:w="100"/>
            </w:tcMar>
            <w:vAlign w:val="top"/>
          </w:tcPr>
          <w:p>
            <w:pPr>
              <w:spacing w:after="0" w:line="252"/>
              <w:jc w:val="left"/>
            </w:pPr>
          </w:p>
        </w:tc>
        <w:tc>
          <w:tcPr>
            <w:tcW w:type="dxa" w:w="1762"/>
            <w:tcMar>
              <w:top w:type="dxa" w:w="70"/>
              <w:left w:type="dxa" w:w="100"/>
              <w:bottom w:type="dxa" w:w="70"/>
              <w:right w:type="dxa" w:w="100"/>
            </w:tcMar>
            <w:vAlign w:val="top"/>
          </w:tcPr>
          <w:p>
            <w:pPr>
              <w:spacing w:after="0" w:line="252"/>
              <w:jc w:val="left"/>
            </w:pPr>
            <w:r>
              <w:rPr>
                <w:b/>
                <w:bCs/>
                <w:sz w:val="20"/>
                <w:szCs w:val="20"/>
              </w:rPr>
              <w:t xml:space="preserve">46</w:t>
            </w:r>
          </w:p>
        </w:tc>
      </w:tr>
    </w:tbl>
    <w:p>
      <w:pPr>
        <w:spacing w:after="160" w:before="0"/>
      </w:pPr>
    </w:p>
    <w:p>
      <w:pPr>
        <w:keepNext/>
        <w:keepLines/>
        <w:spacing w:after="100" w:line="264"/>
      </w:pPr>
      <w:r>
        <w:rPr>
          <w:b/>
          <w:bCs/>
          <w:sz w:val="22"/>
          <w:szCs w:val="22"/>
        </w:rPr>
        <w:t xml:space="preserve">Part 3. Recommendation.</w:t>
      </w:r>
    </w:p>
    <w:p>
      <w:pPr>
        <w:pStyle w:val="ListParagraph"/>
        <w:keepNext/>
        <w:keepLines/>
        <w:numPr>
          <w:ilvl w:val="0"/>
          <w:numId w:val="4"/>
        </w:numPr>
        <w:spacing w:after="60" w:line="264"/>
        <w:ind w:left="720" w:hanging="360"/>
      </w:pPr>
      <w:r>
        <w:rPr>
          <w:sz w:val="22"/>
          <w:szCs w:val="22"/>
        </w:rPr>
        <w:t xml:space="preserve">The district should build Option B because its weighted total is 46, which is higher than the 40 earned by Option A.</w:t>
      </w:r>
    </w:p>
    <w:p>
      <w:pPr>
        <w:pStyle w:val="ListParagraph"/>
        <w:keepLines/>
        <w:numPr>
          <w:ilvl w:val="0"/>
          <w:numId w:val="4"/>
        </w:numPr>
        <w:spacing w:after="60" w:line="264"/>
        <w:ind w:left="720" w:hanging="360"/>
      </w:pPr>
      <w:r>
        <w:rPr>
          <w:sz w:val="22"/>
          <w:szCs w:val="22"/>
        </w:rPr>
        <w:t xml:space="preserve">Option C was removed before scoring because it failed the constraint on liquid reject disposal, and it also failed on footprint and operator hours.</w:t>
      </w:r>
    </w:p>
    <w:p>
      <w:pPr>
        <w:spacing w:after="40" w:before="0" w:line="120" w:lineRule="exact"/>
      </w:pPr>
    </w:p>
    <w:p>
      <w:pPr>
        <w:spacing w:after="100" w:line="264"/>
      </w:pPr>
      <w:r>
        <w:rPr>
          <w:sz w:val="22"/>
          <w:szCs w:val="22"/>
        </w:rPr>
        <w:t xml:space="preserve">Teachers should accept scores one point away from the exemplar in either direction as long as the ranking within each row matches the data, since the 1 to 5 scale is a judgment. What should not vary is the constraint screen, which follows directly from the stated limits, or the finding that the option treating deepest is not the one the matrix recommends.</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Pentarrow PFAS Options: A Treatment Decision Matrix</dc:title>
  <dc:subject>Graphic organizer · Grade 7 · Engineering &amp; Design</dc:subject>
  <dc:creator>Water for Schools</dc:creator>
  <cp:keywords>Graphic organizer, Grade 7, Engineering &amp; Design</cp:keywords>
  <dc:description>A grade 7 organizer pairing a pass-or-fail constraint screen with a weighted scoring matrix for three PFAS treatment options at a fictional water district.</dc:description>
  <cp:lastModifiedBy>Water for Schools</cp:lastModifiedBy>
  <cp:revision>1</cp:revision>
  <dcterms:created xsi:type="dcterms:W3CDTF">2026-10-19T16:29:04.768Z</dcterms:created>
  <dcterms:modified xsi:type="dcterms:W3CDTF">2026-10-19T16:29:04.768Z</dcterms:modified>
</cp:coreProperties>
</file>

<file path=docProps/custom.xml><?xml version="1.0" encoding="utf-8"?>
<Properties xmlns="http://schemas.openxmlformats.org/officeDocument/2006/custom-properties" xmlns:vt="http://schemas.openxmlformats.org/officeDocument/2006/docPropsVTypes"/>
</file>