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Calderstone Fields Runoff: A Criteria and Constraints Frame</w:t>
      </w:r>
    </w:p>
    <w:p>
      <w:pPr>
        <w:keepNext/>
        <w:spacing w:after="160"/>
      </w:pPr>
      <w:r>
        <w:rPr>
          <w:color w:val="5B6B70"/>
          <w:sz w:val="20"/>
          <w:szCs w:val="20"/>
        </w:rPr>
        <w:t xml:space="preserve">Graphic organizer · Grade 8 · Engineering &amp; Design</w:t>
      </w:r>
    </w:p>
    <w:p>
      <w:pPr>
        <w:spacing w:after="100" w:line="264"/>
      </w:pPr>
      <w:r>
        <w:rPr>
          <w:i/>
          <w:iCs/>
          <w:color w:val="12333F"/>
          <w:sz w:val="22"/>
          <w:szCs w:val="22"/>
        </w:rPr>
        <w:t xml:space="preserve">A grade 8 definition organizer that separates measurable criteria from hard constraints before students propose any fix for nutrient runoff from school athletic fields.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sort statements about a runoff problem into design criteria and design constraints.</w:t>
      </w:r>
    </w:p>
    <w:p>
      <w:pPr>
        <w:pStyle w:val="ListParagraph"/>
        <w:keepNext/>
        <w:keepLines/>
        <w:numPr>
          <w:ilvl w:val="0"/>
          <w:numId w:val="2"/>
        </w:numPr>
        <w:spacing w:after="60" w:line="264"/>
        <w:ind w:left="720" w:hanging="360"/>
      </w:pPr>
      <w:r>
        <w:rPr>
          <w:sz w:val="22"/>
          <w:szCs w:val="22"/>
        </w:rPr>
        <w:t xml:space="preserve">Students will write a measurable target, a unit, and a measurement method for each criterion.</w:t>
      </w:r>
    </w:p>
    <w:p>
      <w:pPr>
        <w:pStyle w:val="ListParagraph"/>
        <w:keepLines/>
        <w:numPr>
          <w:ilvl w:val="0"/>
          <w:numId w:val="2"/>
        </w:numPr>
        <w:spacing w:after="60" w:line="264"/>
        <w:ind w:left="720" w:hanging="360"/>
      </w:pPr>
      <w:r>
        <w:rPr>
          <w:sz w:val="22"/>
          <w:szCs w:val="22"/>
        </w:rPr>
        <w:t xml:space="preserve">Students will name the source of each constraint, such as a budget, a schedule, or a staffing limit.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MS-ETS1-1 (NGSS)</w:t>
      </w:r>
      <w:r>
        <w:rPr>
          <w:sz w:val="22"/>
          <w:szCs w:val="22"/>
        </w:rPr>
        <w:t xml:space="preserve">: Define the criteria and constraints of a design problem with sufficient precision to ensure a successful solution, taking into account relevant scientific principles and potential impacts on people and the natural environment that may limit possible solutions.</w:t>
      </w:r>
    </w:p>
    <w:p>
      <w:pPr>
        <w:spacing w:after="100" w:line="264"/>
        <w:ind w:left="360"/>
      </w:pPr>
      <w:r>
        <w:rPr>
          <w:i/>
          <w:iCs/>
          <w:color w:val="5B6B70"/>
          <w:sz w:val="20"/>
          <w:szCs w:val="20"/>
        </w:rPr>
        <w:t xml:space="preserve">How this material addresses it: Students write each criterion with a measurable target, unit, and test method, and each constraint with the limit and its source, defining the runoff problem precisely before any solution is proposed.</w:t>
      </w:r>
    </w:p>
    <w:p>
      <w:pPr>
        <w:pStyle w:val="Heading2"/>
        <w:keepNext/>
        <w:keepLines/>
      </w:pPr>
      <w:r>
        <w:rPr>
          <w:sz w:val="28"/>
          <w:szCs w:val="28"/>
        </w:rPr>
        <w:t xml:space="preserve">Vocabulary</w:t>
      </w:r>
    </w:p>
    <w:p>
      <w:pPr>
        <w:keepNext/>
        <w:spacing w:after="80" w:line="264"/>
      </w:pPr>
      <w:r>
        <w:rPr>
          <w:b/>
          <w:bCs/>
          <w:sz w:val="22"/>
          <w:szCs w:val="22"/>
        </w:rPr>
        <w:t xml:space="preserve">Eutrophication</w:t>
      </w:r>
      <w:r>
        <w:rPr>
          <w:sz w:val="22"/>
          <w:szCs w:val="22"/>
        </w:rPr>
        <w:t xml:space="preserve">: Eutrophication is what happens when a lake or bay gets overfed with nutrients: algae grows out of control, and when it dies and rots, the water loses the oxygen that fish need.</w:t>
      </w:r>
    </w:p>
    <w:p>
      <w:pPr>
        <w:spacing w:after="100" w:line="264"/>
      </w:pPr>
      <w:r>
        <w:rPr>
          <w:b/>
          <w:bCs/>
          <w:sz w:val="22"/>
          <w:szCs w:val="22"/>
        </w:rPr>
        <w:t xml:space="preserve">Also: </w:t>
      </w:r>
      <w:r>
        <w:rPr>
          <w:sz w:val="22"/>
          <w:szCs w:val="22"/>
        </w:rPr>
        <w:t xml:space="preserve">criterion, constraint, nutrient, phosphorus, runoff, buffer strip</w:t>
      </w:r>
    </w:p>
    <w:p>
      <w:pPr>
        <w:pStyle w:val="Heading2"/>
        <w:keepNext/>
        <w:keepLines/>
      </w:pPr>
      <w:r>
        <w:rPr>
          <w:sz w:val="28"/>
          <w:szCs w:val="28"/>
        </w:rPr>
        <w:t xml:space="preserve">Teacher overview</w:t>
      </w:r>
    </w:p>
    <w:p>
      <w:pPr>
        <w:spacing w:after="100" w:line="264"/>
      </w:pPr>
      <w:r>
        <w:rPr>
          <w:sz w:val="22"/>
          <w:szCs w:val="22"/>
        </w:rPr>
        <w:t xml:space="preserve">This organizer is a three-part definition frame: a criteria table, a constraints table, and a short list of ideas already ruled out. Students fill it in for the fictional town of Calderstone, where the middle school's athletic fields drain into Tiverbrook Creek, and where a volunteer group measured phosphorus at 0.03 mg/L upstream of the fields and 0.11 mg/L downstream. Two mistakes are common when eighth graders meet this frame. They treat criteria and constraints as the same kind of statement, and they write goals with no measurable target, such as "make the creek cleaner," which no test can confirm or refute. Press every criterion until it names a quantity, a unit, and a method someone could actually carry out.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statements from the design problem already written on separate slips, and ask them only to sort each slip into the criteria table or the constraints table before writing targets. Fill in row 1 of Part 1 as a worked model, including its unit, so the level of detail is visible.</w:t>
      </w:r>
    </w:p>
    <w:p>
      <w:pPr>
        <w:pStyle w:val="Heading3"/>
        <w:keepNext/>
        <w:keepLines/>
      </w:pPr>
      <w:r>
        <w:rPr>
          <w:sz w:val="24"/>
          <w:szCs w:val="24"/>
        </w:rPr>
        <w:t xml:space="preserve">Extension</w:t>
      </w:r>
    </w:p>
    <w:p>
      <w:pPr>
        <w:spacing w:after="100" w:line="264"/>
      </w:pPr>
      <w:r>
        <w:rPr>
          <w:sz w:val="22"/>
          <w:szCs w:val="22"/>
        </w:rPr>
        <w:t xml:space="preserve">Ask students to rank their three criteria and justify the ranking, then explain what would have to change about the site or the budget before a ruled-out idea could move back onto the table. Strong responses name the specific constraint that would have to move and by how much.</w:t>
      </w:r>
    </w:p>
    <w:p>
      <w:pPr>
        <w:pStyle w:val="Heading3"/>
        <w:keepNext/>
        <w:keepLines/>
      </w:pPr>
      <w:r>
        <w:rPr>
          <w:sz w:val="24"/>
          <w:szCs w:val="24"/>
        </w:rPr>
        <w:t xml:space="preserve">ELL supports</w:t>
      </w:r>
    </w:p>
    <w:p>
      <w:pPr>
        <w:spacing w:after="100" w:line="264"/>
      </w:pPr>
      <w:r>
        <w:rPr>
          <w:sz w:val="22"/>
          <w:szCs w:val="22"/>
        </w:rPr>
        <w:t xml:space="preserve">Provide a short bilingual glossary for criterion, constraint, runoff, nutrient, and buffer strip, and post the plain-language contrast that a criterion is a goal we can measure while a constraint is a limit we cannot cross. Offer sentence frames such as "This is a constraint because the limit comes from ___" and "We will measure this by ___, and the target is ___."</w:t>
      </w:r>
    </w:p>
    <w:p>
      <w:pPr>
        <w:pStyle w:val="Heading2"/>
        <w:keepNext/>
        <w:keepLines/>
      </w:pPr>
      <w:r>
        <w:rPr>
          <w:sz w:val="28"/>
          <w:szCs w:val="28"/>
        </w:rPr>
        <w:t xml:space="preserve">Extensions</w:t>
      </w:r>
    </w:p>
    <w:p>
      <w:pPr>
        <w:spacing w:after="100" w:line="264"/>
      </w:pPr>
      <w:r>
        <w:rPr>
          <w:sz w:val="22"/>
          <w:szCs w:val="22"/>
        </w:rPr>
        <w:t xml:space="preserve">Have students carry the completed frame into a second class period and sketch two solutions that satisfy every constraint, such as a mowed buffer strip along the creek bank or a change in fertilizer timing. Each sketch should be labeled with the criterion it serves best and the constraint that most limits it, which sets up a later comparison of competing designs.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Calderstone Fields Runoff: A Criteria and Constraints Frame</w:t>
      </w:r>
    </w:p>
    <w:p>
      <w:pPr>
        <w:keepNext/>
        <w:spacing w:after="160"/>
      </w:pPr>
      <w:r>
        <w:rPr>
          <w:color w:val="5B6B70"/>
          <w:sz w:val="20"/>
          <w:szCs w:val="20"/>
        </w:rPr>
        <w:t xml:space="preserve">Grade 8 · Engineering &amp; Design</w:t>
      </w:r>
    </w:p>
    <w:p>
      <w:pPr>
        <w:pStyle w:val="Heading2"/>
        <w:keepNext/>
        <w:keepLines/>
      </w:pPr>
      <w:r>
        <w:rPr>
          <w:sz w:val="28"/>
          <w:szCs w:val="28"/>
        </w:rPr>
        <w:t xml:space="preserve">Organizer</w:t>
      </w:r>
    </w:p>
    <w:p>
      <w:pPr>
        <w:spacing w:after="120" w:line="276"/>
      </w:pPr>
      <w:r>
        <w:rPr>
          <w:b/>
          <w:bCs/>
          <w:sz w:val="22"/>
          <w:szCs w:val="22"/>
        </w:rPr>
        <w:t xml:space="preserve">The design problem.</w:t>
      </w:r>
      <w:r>
        <w:rPr>
          <w:sz w:val="22"/>
          <w:szCs w:val="22"/>
        </w:rPr>
        <w:t xml:space="preserve"> The school district in the fictional town of Calderstone wants to reduce the phosphorus leaving its athletic fields and reaching Tiverbrook Creek. Before anyone sketches a solution, the problem has to be defined. The district has told you this much: a grounds crew of two people fertilizes the fields twice a year; the fields must stay playable through the fall season; the district has set aside $4,000 for the work; any digging or planting must be finished before the first frost; and the volunteers' field test kit reads phosphorus to the nearest 0.01 mg/L.</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keepLines/>
        <w:spacing w:after="120" w:line="276"/>
      </w:pPr>
      <w:r>
        <w:rPr>
          <w:b/>
          <w:bCs/>
          <w:sz w:val="22"/>
          <w:szCs w:val="22"/>
        </w:rPr>
        <w:t xml:space="preserve">Part 1. Criteria: what a successful solution must achieve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3"/>
        <w:gridCol w:w="3965"/>
        <w:gridCol w:w="2948"/>
        <w:gridCol w:w="2281"/>
        <w:gridCol w:w="4113"/>
      </w:tblGrid>
      <w:tr>
        <w:trPr>
          <w:cantSplit/>
          <w:tblHeader/>
        </w:trPr>
        <w:tc>
          <w:tcPr>
            <w:tcW w:type="dxa" w:w="37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t>
            </w:r>
          </w:p>
        </w:tc>
        <w:tc>
          <w:tcPr>
            <w:tcW w:type="dxa" w:w="396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 (what success looks like)</w:t>
            </w:r>
          </w:p>
        </w:tc>
        <w:tc>
          <w:tcPr>
            <w:tcW w:type="dxa" w:w="294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How we will measure it</w:t>
            </w:r>
          </w:p>
        </w:tc>
        <w:tc>
          <w:tcPr>
            <w:tcW w:type="dxa" w:w="228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Target value and unit</w:t>
            </w:r>
          </w:p>
        </w:tc>
        <w:tc>
          <w:tcPr>
            <w:tcW w:type="dxa" w:w="411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Why it matters to people or to the creek</w:t>
            </w:r>
          </w:p>
        </w:tc>
      </w:tr>
      <w:tr>
        <w:trPr>
          <w:cantSplit/>
          <w:trHeight w:val="1440" w:hRule="atLeast"/>
        </w:trPr>
        <w:tc>
          <w:tcPr>
            <w:tcW w:type="dxa" w:w="373"/>
            <w:tcMar>
              <w:top w:type="dxa" w:w="70"/>
              <w:left w:type="dxa" w:w="100"/>
              <w:bottom w:type="dxa" w:w="70"/>
              <w:right w:type="dxa" w:w="100"/>
            </w:tcMar>
            <w:vAlign w:val="top"/>
          </w:tcPr>
          <w:p>
            <w:pPr>
              <w:keepNext/>
              <w:spacing w:after="0" w:line="252"/>
              <w:jc w:val="left"/>
            </w:pPr>
            <w:r>
              <w:rPr>
                <w:sz w:val="20"/>
                <w:szCs w:val="20"/>
              </w:rPr>
              <w:t xml:space="preserve">1</w:t>
            </w:r>
          </w:p>
        </w:tc>
        <w:tc>
          <w:tcPr>
            <w:tcW w:type="dxa" w:w="3965"/>
            <w:tcMar>
              <w:top w:type="dxa" w:w="70"/>
              <w:left w:type="dxa" w:w="100"/>
              <w:bottom w:type="dxa" w:w="70"/>
              <w:right w:type="dxa" w:w="100"/>
            </w:tcMar>
            <w:vAlign w:val="top"/>
          </w:tcPr>
          <w:p>
            <w:pPr>
              <w:keepNext/>
              <w:spacing w:after="0" w:line="252"/>
              <w:jc w:val="left"/>
            </w:pPr>
          </w:p>
        </w:tc>
        <w:tc>
          <w:tcPr>
            <w:tcW w:type="dxa" w:w="2948"/>
            <w:tcMar>
              <w:top w:type="dxa" w:w="70"/>
              <w:left w:type="dxa" w:w="100"/>
              <w:bottom w:type="dxa" w:w="70"/>
              <w:right w:type="dxa" w:w="100"/>
            </w:tcMar>
            <w:vAlign w:val="top"/>
          </w:tcPr>
          <w:p>
            <w:pPr>
              <w:keepNext/>
              <w:spacing w:after="0" w:line="252"/>
              <w:jc w:val="left"/>
            </w:pPr>
          </w:p>
        </w:tc>
        <w:tc>
          <w:tcPr>
            <w:tcW w:type="dxa" w:w="2281"/>
            <w:tcMar>
              <w:top w:type="dxa" w:w="70"/>
              <w:left w:type="dxa" w:w="100"/>
              <w:bottom w:type="dxa" w:w="70"/>
              <w:right w:type="dxa" w:w="100"/>
            </w:tcMar>
            <w:vAlign w:val="top"/>
          </w:tcPr>
          <w:p>
            <w:pPr>
              <w:keepNext/>
              <w:spacing w:after="0" w:line="252"/>
              <w:jc w:val="left"/>
            </w:pPr>
          </w:p>
        </w:tc>
        <w:tc>
          <w:tcPr>
            <w:tcW w:type="dxa" w:w="4113"/>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373"/>
            <w:tcMar>
              <w:top w:type="dxa" w:w="70"/>
              <w:left w:type="dxa" w:w="100"/>
              <w:bottom w:type="dxa" w:w="70"/>
              <w:right w:type="dxa" w:w="100"/>
            </w:tcMar>
            <w:vAlign w:val="top"/>
          </w:tcPr>
          <w:p>
            <w:pPr>
              <w:keepNext/>
              <w:spacing w:after="0" w:line="252"/>
              <w:jc w:val="left"/>
            </w:pPr>
            <w:r>
              <w:rPr>
                <w:sz w:val="20"/>
                <w:szCs w:val="20"/>
              </w:rPr>
              <w:t xml:space="preserve">2</w:t>
            </w:r>
          </w:p>
        </w:tc>
        <w:tc>
          <w:tcPr>
            <w:tcW w:type="dxa" w:w="3965"/>
            <w:tcMar>
              <w:top w:type="dxa" w:w="70"/>
              <w:left w:type="dxa" w:w="100"/>
              <w:bottom w:type="dxa" w:w="70"/>
              <w:right w:type="dxa" w:w="100"/>
            </w:tcMar>
            <w:vAlign w:val="top"/>
          </w:tcPr>
          <w:p>
            <w:pPr>
              <w:keepNext/>
              <w:spacing w:after="0" w:line="252"/>
              <w:jc w:val="left"/>
            </w:pPr>
          </w:p>
        </w:tc>
        <w:tc>
          <w:tcPr>
            <w:tcW w:type="dxa" w:w="2948"/>
            <w:tcMar>
              <w:top w:type="dxa" w:w="70"/>
              <w:left w:type="dxa" w:w="100"/>
              <w:bottom w:type="dxa" w:w="70"/>
              <w:right w:type="dxa" w:w="100"/>
            </w:tcMar>
            <w:vAlign w:val="top"/>
          </w:tcPr>
          <w:p>
            <w:pPr>
              <w:keepNext/>
              <w:spacing w:after="0" w:line="252"/>
              <w:jc w:val="left"/>
            </w:pPr>
          </w:p>
        </w:tc>
        <w:tc>
          <w:tcPr>
            <w:tcW w:type="dxa" w:w="2281"/>
            <w:tcMar>
              <w:top w:type="dxa" w:w="70"/>
              <w:left w:type="dxa" w:w="100"/>
              <w:bottom w:type="dxa" w:w="70"/>
              <w:right w:type="dxa" w:w="100"/>
            </w:tcMar>
            <w:vAlign w:val="top"/>
          </w:tcPr>
          <w:p>
            <w:pPr>
              <w:keepNext/>
              <w:spacing w:after="0" w:line="252"/>
              <w:jc w:val="left"/>
            </w:pPr>
          </w:p>
        </w:tc>
        <w:tc>
          <w:tcPr>
            <w:tcW w:type="dxa" w:w="4113"/>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373"/>
            <w:tcMar>
              <w:top w:type="dxa" w:w="70"/>
              <w:left w:type="dxa" w:w="100"/>
              <w:bottom w:type="dxa" w:w="70"/>
              <w:right w:type="dxa" w:w="100"/>
            </w:tcMar>
            <w:vAlign w:val="top"/>
          </w:tcPr>
          <w:p>
            <w:pPr>
              <w:spacing w:after="0" w:line="252"/>
              <w:jc w:val="left"/>
            </w:pPr>
            <w:r>
              <w:rPr>
                <w:sz w:val="20"/>
                <w:szCs w:val="20"/>
              </w:rPr>
              <w:t xml:space="preserve">3</w:t>
            </w:r>
          </w:p>
        </w:tc>
        <w:tc>
          <w:tcPr>
            <w:tcW w:type="dxa" w:w="3965"/>
            <w:tcMar>
              <w:top w:type="dxa" w:w="70"/>
              <w:left w:type="dxa" w:w="100"/>
              <w:bottom w:type="dxa" w:w="70"/>
              <w:right w:type="dxa" w:w="100"/>
            </w:tcMar>
            <w:vAlign w:val="top"/>
          </w:tcPr>
          <w:p>
            <w:pPr>
              <w:spacing w:after="0" w:line="252"/>
              <w:jc w:val="left"/>
            </w:pPr>
          </w:p>
        </w:tc>
        <w:tc>
          <w:tcPr>
            <w:tcW w:type="dxa" w:w="2948"/>
            <w:tcMar>
              <w:top w:type="dxa" w:w="70"/>
              <w:left w:type="dxa" w:w="100"/>
              <w:bottom w:type="dxa" w:w="70"/>
              <w:right w:type="dxa" w:w="100"/>
            </w:tcMar>
            <w:vAlign w:val="top"/>
          </w:tcPr>
          <w:p>
            <w:pPr>
              <w:spacing w:after="0" w:line="252"/>
              <w:jc w:val="left"/>
            </w:pPr>
          </w:p>
        </w:tc>
        <w:tc>
          <w:tcPr>
            <w:tcW w:type="dxa" w:w="2281"/>
            <w:tcMar>
              <w:top w:type="dxa" w:w="70"/>
              <w:left w:type="dxa" w:w="100"/>
              <w:bottom w:type="dxa" w:w="70"/>
              <w:right w:type="dxa" w:w="100"/>
            </w:tcMar>
            <w:vAlign w:val="top"/>
          </w:tcPr>
          <w:p>
            <w:pPr>
              <w:spacing w:after="0" w:line="252"/>
              <w:jc w:val="left"/>
            </w:pPr>
          </w:p>
        </w:tc>
        <w:tc>
          <w:tcPr>
            <w:tcW w:type="dxa" w:w="4113"/>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keepNext/>
        <w:keepLines/>
        <w:spacing w:after="120" w:line="276"/>
      </w:pPr>
      <w:r>
        <w:rPr>
          <w:b/>
          <w:bCs/>
          <w:sz w:val="22"/>
          <w:szCs w:val="22"/>
        </w:rPr>
        <w:t xml:space="preserve">Part 2. Constraints: limits the solution cannot exceed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84"/>
        <w:gridCol w:w="4034"/>
        <w:gridCol w:w="2833"/>
        <w:gridCol w:w="2829"/>
      </w:tblGrid>
      <w:tr>
        <w:trPr>
          <w:cantSplit/>
          <w:tblHeader/>
        </w:trPr>
        <w:tc>
          <w:tcPr>
            <w:tcW w:type="dxa" w:w="38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t>
            </w:r>
          </w:p>
        </w:tc>
        <w:tc>
          <w:tcPr>
            <w:tcW w:type="dxa" w:w="403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Constraint (a limit we cannot exceed)</w:t>
            </w:r>
          </w:p>
        </w:tc>
        <w:tc>
          <w:tcPr>
            <w:tcW w:type="dxa" w:w="283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The stated limit</w:t>
            </w:r>
          </w:p>
        </w:tc>
        <w:tc>
          <w:tcPr>
            <w:tcW w:type="dxa" w:w="282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Where the limit comes from</w:t>
            </w:r>
          </w:p>
        </w:tc>
      </w:tr>
      <w:tr>
        <w:trPr>
          <w:cantSplit/>
          <w:trHeight w:val="1224" w:hRule="atLeast"/>
        </w:trPr>
        <w:tc>
          <w:tcPr>
            <w:tcW w:type="dxa" w:w="384"/>
            <w:tcMar>
              <w:top w:type="dxa" w:w="70"/>
              <w:left w:type="dxa" w:w="100"/>
              <w:bottom w:type="dxa" w:w="70"/>
              <w:right w:type="dxa" w:w="100"/>
            </w:tcMar>
            <w:vAlign w:val="top"/>
          </w:tcPr>
          <w:p>
            <w:pPr>
              <w:keepNext/>
              <w:spacing w:after="0" w:line="252"/>
              <w:jc w:val="left"/>
            </w:pPr>
            <w:r>
              <w:rPr>
                <w:sz w:val="22"/>
                <w:szCs w:val="22"/>
              </w:rPr>
              <w:t xml:space="preserve">1</w:t>
            </w:r>
          </w:p>
        </w:tc>
        <w:tc>
          <w:tcPr>
            <w:tcW w:type="dxa" w:w="4034"/>
            <w:tcMar>
              <w:top w:type="dxa" w:w="70"/>
              <w:left w:type="dxa" w:w="100"/>
              <w:bottom w:type="dxa" w:w="70"/>
              <w:right w:type="dxa" w:w="100"/>
            </w:tcMar>
            <w:vAlign w:val="top"/>
          </w:tcPr>
          <w:p>
            <w:pPr>
              <w:keepNext/>
              <w:spacing w:after="0" w:line="252"/>
              <w:jc w:val="left"/>
            </w:pPr>
          </w:p>
        </w:tc>
        <w:tc>
          <w:tcPr>
            <w:tcW w:type="dxa" w:w="2833"/>
            <w:tcMar>
              <w:top w:type="dxa" w:w="70"/>
              <w:left w:type="dxa" w:w="100"/>
              <w:bottom w:type="dxa" w:w="70"/>
              <w:right w:type="dxa" w:w="100"/>
            </w:tcMar>
            <w:vAlign w:val="top"/>
          </w:tcPr>
          <w:p>
            <w:pPr>
              <w:keepNext/>
              <w:spacing w:after="0" w:line="252"/>
              <w:jc w:val="left"/>
            </w:pPr>
          </w:p>
        </w:tc>
        <w:tc>
          <w:tcPr>
            <w:tcW w:type="dxa" w:w="2829"/>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384"/>
            <w:tcMar>
              <w:top w:type="dxa" w:w="70"/>
              <w:left w:type="dxa" w:w="100"/>
              <w:bottom w:type="dxa" w:w="70"/>
              <w:right w:type="dxa" w:w="100"/>
            </w:tcMar>
            <w:vAlign w:val="top"/>
          </w:tcPr>
          <w:p>
            <w:pPr>
              <w:keepNext/>
              <w:spacing w:after="0" w:line="252"/>
              <w:jc w:val="left"/>
            </w:pPr>
            <w:r>
              <w:rPr>
                <w:sz w:val="22"/>
                <w:szCs w:val="22"/>
              </w:rPr>
              <w:t xml:space="preserve">2</w:t>
            </w:r>
          </w:p>
        </w:tc>
        <w:tc>
          <w:tcPr>
            <w:tcW w:type="dxa" w:w="4034"/>
            <w:tcMar>
              <w:top w:type="dxa" w:w="70"/>
              <w:left w:type="dxa" w:w="100"/>
              <w:bottom w:type="dxa" w:w="70"/>
              <w:right w:type="dxa" w:w="100"/>
            </w:tcMar>
            <w:vAlign w:val="top"/>
          </w:tcPr>
          <w:p>
            <w:pPr>
              <w:keepNext/>
              <w:spacing w:after="0" w:line="252"/>
              <w:jc w:val="left"/>
            </w:pPr>
          </w:p>
        </w:tc>
        <w:tc>
          <w:tcPr>
            <w:tcW w:type="dxa" w:w="2833"/>
            <w:tcMar>
              <w:top w:type="dxa" w:w="70"/>
              <w:left w:type="dxa" w:w="100"/>
              <w:bottom w:type="dxa" w:w="70"/>
              <w:right w:type="dxa" w:w="100"/>
            </w:tcMar>
            <w:vAlign w:val="top"/>
          </w:tcPr>
          <w:p>
            <w:pPr>
              <w:keepNext/>
              <w:spacing w:after="0" w:line="252"/>
              <w:jc w:val="left"/>
            </w:pPr>
          </w:p>
        </w:tc>
        <w:tc>
          <w:tcPr>
            <w:tcW w:type="dxa" w:w="2829"/>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384"/>
            <w:tcMar>
              <w:top w:type="dxa" w:w="70"/>
              <w:left w:type="dxa" w:w="100"/>
              <w:bottom w:type="dxa" w:w="70"/>
              <w:right w:type="dxa" w:w="100"/>
            </w:tcMar>
            <w:vAlign w:val="top"/>
          </w:tcPr>
          <w:p>
            <w:pPr>
              <w:keepNext/>
              <w:spacing w:after="0" w:line="252"/>
              <w:jc w:val="left"/>
            </w:pPr>
            <w:r>
              <w:rPr>
                <w:sz w:val="22"/>
                <w:szCs w:val="22"/>
              </w:rPr>
              <w:t xml:space="preserve">3</w:t>
            </w:r>
          </w:p>
        </w:tc>
        <w:tc>
          <w:tcPr>
            <w:tcW w:type="dxa" w:w="4034"/>
            <w:tcMar>
              <w:top w:type="dxa" w:w="70"/>
              <w:left w:type="dxa" w:w="100"/>
              <w:bottom w:type="dxa" w:w="70"/>
              <w:right w:type="dxa" w:w="100"/>
            </w:tcMar>
            <w:vAlign w:val="top"/>
          </w:tcPr>
          <w:p>
            <w:pPr>
              <w:keepNext/>
              <w:spacing w:after="0" w:line="252"/>
              <w:jc w:val="left"/>
            </w:pPr>
          </w:p>
        </w:tc>
        <w:tc>
          <w:tcPr>
            <w:tcW w:type="dxa" w:w="2833"/>
            <w:tcMar>
              <w:top w:type="dxa" w:w="70"/>
              <w:left w:type="dxa" w:w="100"/>
              <w:bottom w:type="dxa" w:w="70"/>
              <w:right w:type="dxa" w:w="100"/>
            </w:tcMar>
            <w:vAlign w:val="top"/>
          </w:tcPr>
          <w:p>
            <w:pPr>
              <w:keepNext/>
              <w:spacing w:after="0" w:line="252"/>
              <w:jc w:val="left"/>
            </w:pPr>
          </w:p>
        </w:tc>
        <w:tc>
          <w:tcPr>
            <w:tcW w:type="dxa" w:w="2829"/>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384"/>
            <w:tcMar>
              <w:top w:type="dxa" w:w="70"/>
              <w:left w:type="dxa" w:w="100"/>
              <w:bottom w:type="dxa" w:w="70"/>
              <w:right w:type="dxa" w:w="100"/>
            </w:tcMar>
            <w:vAlign w:val="top"/>
          </w:tcPr>
          <w:p>
            <w:pPr>
              <w:spacing w:after="0" w:line="252"/>
              <w:jc w:val="left"/>
            </w:pPr>
            <w:r>
              <w:rPr>
                <w:sz w:val="22"/>
                <w:szCs w:val="22"/>
              </w:rPr>
              <w:t xml:space="preserve">4</w:t>
            </w:r>
          </w:p>
        </w:tc>
        <w:tc>
          <w:tcPr>
            <w:tcW w:type="dxa" w:w="4034"/>
            <w:tcMar>
              <w:top w:type="dxa" w:w="70"/>
              <w:left w:type="dxa" w:w="100"/>
              <w:bottom w:type="dxa" w:w="70"/>
              <w:right w:type="dxa" w:w="100"/>
            </w:tcMar>
            <w:vAlign w:val="top"/>
          </w:tcPr>
          <w:p>
            <w:pPr>
              <w:spacing w:after="0" w:line="252"/>
              <w:jc w:val="left"/>
            </w:pPr>
          </w:p>
        </w:tc>
        <w:tc>
          <w:tcPr>
            <w:tcW w:type="dxa" w:w="2833"/>
            <w:tcMar>
              <w:top w:type="dxa" w:w="70"/>
              <w:left w:type="dxa" w:w="100"/>
              <w:bottom w:type="dxa" w:w="70"/>
              <w:right w:type="dxa" w:w="100"/>
            </w:tcMar>
            <w:vAlign w:val="top"/>
          </w:tcPr>
          <w:p>
            <w:pPr>
              <w:spacing w:after="0" w:line="252"/>
              <w:jc w:val="left"/>
            </w:pPr>
          </w:p>
        </w:tc>
        <w:tc>
          <w:tcPr>
            <w:tcW w:type="dxa" w:w="2829"/>
            <w:tcMar>
              <w:top w:type="dxa" w:w="70"/>
              <w:left w:type="dxa" w:w="100"/>
              <w:bottom w:type="dxa" w:w="70"/>
              <w:right w:type="dxa" w:w="100"/>
            </w:tcMar>
            <w:vAlign w:val="top"/>
          </w:tcPr>
          <w:p>
            <w:pPr>
              <w:spacing w:after="0" w:line="252"/>
              <w:jc w:val="left"/>
            </w:pPr>
          </w:p>
        </w:tc>
      </w:tr>
    </w:tbl>
    <w:p>
      <w:pPr>
        <w:spacing w:after="160" w:before="0"/>
      </w:pPr>
    </w:p>
    <w:p>
      <w:pPr>
        <w:keepNext/>
        <w:keepLines/>
        <w:spacing w:after="120" w:line="276"/>
      </w:pPr>
      <w:r>
        <w:rPr>
          <w:b/>
          <w:bCs/>
          <w:sz w:val="22"/>
          <w:szCs w:val="22"/>
        </w:rPr>
        <w:t xml:space="preserve">Part 3. Ideas already ruled out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227"/>
        <w:gridCol w:w="5853"/>
      </w:tblGrid>
      <w:tr>
        <w:trPr>
          <w:cantSplit/>
          <w:tblHeader/>
        </w:trPr>
        <w:tc>
          <w:tcPr>
            <w:tcW w:type="dxa" w:w="422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Idea we considered</w:t>
            </w:r>
          </w:p>
        </w:tc>
        <w:tc>
          <w:tcPr>
            <w:tcW w:type="dxa" w:w="585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The criterion or constraint it fails</w:t>
            </w:r>
          </w:p>
        </w:tc>
      </w:tr>
      <w:tr>
        <w:trPr>
          <w:cantSplit/>
          <w:trHeight w:val="1080" w:hRule="atLeast"/>
        </w:trPr>
        <w:tc>
          <w:tcPr>
            <w:tcW w:type="dxa" w:w="4227"/>
            <w:tcMar>
              <w:top w:type="dxa" w:w="70"/>
              <w:left w:type="dxa" w:w="100"/>
              <w:bottom w:type="dxa" w:w="70"/>
              <w:right w:type="dxa" w:w="100"/>
            </w:tcMar>
            <w:vAlign w:val="top"/>
          </w:tcPr>
          <w:p>
            <w:pPr>
              <w:keepNext/>
              <w:spacing w:after="0" w:line="252"/>
              <w:jc w:val="left"/>
            </w:pPr>
          </w:p>
        </w:tc>
        <w:tc>
          <w:tcPr>
            <w:tcW w:type="dxa" w:w="5853"/>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227"/>
            <w:tcMar>
              <w:top w:type="dxa" w:w="70"/>
              <w:left w:type="dxa" w:w="100"/>
              <w:bottom w:type="dxa" w:w="70"/>
              <w:right w:type="dxa" w:w="100"/>
            </w:tcMar>
            <w:vAlign w:val="top"/>
          </w:tcPr>
          <w:p>
            <w:pPr>
              <w:keepNext/>
              <w:spacing w:after="0" w:line="252"/>
              <w:jc w:val="left"/>
            </w:pPr>
          </w:p>
        </w:tc>
        <w:tc>
          <w:tcPr>
            <w:tcW w:type="dxa" w:w="5853"/>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227"/>
            <w:tcMar>
              <w:top w:type="dxa" w:w="70"/>
              <w:left w:type="dxa" w:w="100"/>
              <w:bottom w:type="dxa" w:w="70"/>
              <w:right w:type="dxa" w:w="100"/>
            </w:tcMar>
            <w:vAlign w:val="top"/>
          </w:tcPr>
          <w:p>
            <w:pPr>
              <w:spacing w:after="0" w:line="252"/>
              <w:jc w:val="left"/>
            </w:pPr>
          </w:p>
        </w:tc>
        <w:tc>
          <w:tcPr>
            <w:tcW w:type="dxa" w:w="5853"/>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Calderstone Fields Runoff: A Criteria and Constraints Frame</w:t>
      </w:r>
    </w:p>
    <w:p>
      <w:pPr>
        <w:keepNext/>
        <w:spacing w:after="160"/>
      </w:pPr>
      <w:r>
        <w:rPr>
          <w:color w:val="5B6B70"/>
          <w:sz w:val="20"/>
          <w:szCs w:val="20"/>
        </w:rPr>
        <w:t xml:space="preserve">Graphic organizer · Grade 8 · Engineering &amp; Design</w:t>
      </w:r>
    </w:p>
    <w:p>
      <w:pPr>
        <w:keepNext/>
        <w:keepLines/>
        <w:spacing w:after="100" w:line="264"/>
      </w:pPr>
      <w:r>
        <w:rPr>
          <w:b/>
          <w:bCs/>
          <w:sz w:val="22"/>
          <w:szCs w:val="22"/>
        </w:rPr>
        <w:t xml:space="preserve">Part 1. Criteria</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3"/>
        <w:gridCol w:w="2865"/>
        <w:gridCol w:w="4501"/>
        <w:gridCol w:w="2404"/>
        <w:gridCol w:w="3537"/>
      </w:tblGrid>
      <w:tr>
        <w:trPr>
          <w:cantSplit/>
          <w:tblHeader/>
        </w:trPr>
        <w:tc>
          <w:tcPr>
            <w:tcW w:type="dxa" w:w="37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t>
            </w:r>
          </w:p>
        </w:tc>
        <w:tc>
          <w:tcPr>
            <w:tcW w:type="dxa" w:w="286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 (what success looks like)</w:t>
            </w:r>
          </w:p>
        </w:tc>
        <w:tc>
          <w:tcPr>
            <w:tcW w:type="dxa" w:w="450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How we will measure it</w:t>
            </w:r>
          </w:p>
        </w:tc>
        <w:tc>
          <w:tcPr>
            <w:tcW w:type="dxa" w:w="240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Target value and unit</w:t>
            </w:r>
          </w:p>
        </w:tc>
        <w:tc>
          <w:tcPr>
            <w:tcW w:type="dxa" w:w="353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Why it matters to people or to the creek</w:t>
            </w:r>
          </w:p>
        </w:tc>
      </w:tr>
      <w:tr>
        <w:trPr>
          <w:cantSplit/>
        </w:trPr>
        <w:tc>
          <w:tcPr>
            <w:tcW w:type="dxa" w:w="373"/>
            <w:tcMar>
              <w:top w:type="dxa" w:w="70"/>
              <w:left w:type="dxa" w:w="100"/>
              <w:bottom w:type="dxa" w:w="70"/>
              <w:right w:type="dxa" w:w="100"/>
            </w:tcMar>
            <w:vAlign w:val="top"/>
          </w:tcPr>
          <w:p>
            <w:pPr>
              <w:keepNext/>
              <w:spacing w:after="0" w:line="252"/>
              <w:jc w:val="left"/>
            </w:pPr>
            <w:r>
              <w:rPr>
                <w:sz w:val="20"/>
                <w:szCs w:val="20"/>
              </w:rPr>
              <w:t xml:space="preserve">1</w:t>
            </w:r>
          </w:p>
        </w:tc>
        <w:tc>
          <w:tcPr>
            <w:tcW w:type="dxa" w:w="2865"/>
            <w:tcMar>
              <w:top w:type="dxa" w:w="70"/>
              <w:left w:type="dxa" w:w="100"/>
              <w:bottom w:type="dxa" w:w="70"/>
              <w:right w:type="dxa" w:w="100"/>
            </w:tcMar>
            <w:vAlign w:val="top"/>
          </w:tcPr>
          <w:p>
            <w:pPr>
              <w:keepNext/>
              <w:spacing w:after="0" w:line="252"/>
              <w:jc w:val="left"/>
            </w:pPr>
            <w:r>
              <w:rPr>
                <w:sz w:val="20"/>
                <w:szCs w:val="20"/>
              </w:rPr>
              <w:t xml:space="preserve">Phosphorus below the fields moves back toward the upstream reading</w:t>
            </w:r>
          </w:p>
        </w:tc>
        <w:tc>
          <w:tcPr>
            <w:tcW w:type="dxa" w:w="4501"/>
            <w:tcMar>
              <w:top w:type="dxa" w:w="70"/>
              <w:left w:type="dxa" w:w="100"/>
              <w:bottom w:type="dxa" w:w="70"/>
              <w:right w:type="dxa" w:w="100"/>
            </w:tcMar>
            <w:vAlign w:val="top"/>
          </w:tcPr>
          <w:p>
            <w:pPr>
              <w:keepNext/>
              <w:spacing w:after="0" w:line="252"/>
              <w:jc w:val="left"/>
            </w:pPr>
            <w:r>
              <w:rPr>
                <w:sz w:val="20"/>
                <w:szCs w:val="20"/>
              </w:rPr>
              <w:t xml:space="preserve">Three samples upstream and three downstream on the same morning, using the volunteers' field kit</w:t>
            </w:r>
          </w:p>
        </w:tc>
        <w:tc>
          <w:tcPr>
            <w:tcW w:type="dxa" w:w="2404"/>
            <w:tcMar>
              <w:top w:type="dxa" w:w="70"/>
              <w:left w:type="dxa" w:w="100"/>
              <w:bottom w:type="dxa" w:w="70"/>
              <w:right w:type="dxa" w:w="100"/>
            </w:tcMar>
            <w:vAlign w:val="top"/>
          </w:tcPr>
          <w:p>
            <w:pPr>
              <w:keepNext/>
              <w:spacing w:after="0" w:line="252"/>
              <w:jc w:val="left"/>
            </w:pPr>
            <w:r>
              <w:rPr>
                <w:sz w:val="20"/>
                <w:szCs w:val="20"/>
              </w:rPr>
              <w:t xml:space="preserve">Downstream at or below 0.05 mg/L</w:t>
            </w:r>
          </w:p>
        </w:tc>
        <w:tc>
          <w:tcPr>
            <w:tcW w:type="dxa" w:w="3537"/>
            <w:tcMar>
              <w:top w:type="dxa" w:w="70"/>
              <w:left w:type="dxa" w:w="100"/>
              <w:bottom w:type="dxa" w:w="70"/>
              <w:right w:type="dxa" w:w="100"/>
            </w:tcMar>
            <w:vAlign w:val="top"/>
          </w:tcPr>
          <w:p>
            <w:pPr>
              <w:keepNext/>
              <w:spacing w:after="0" w:line="252"/>
              <w:jc w:val="left"/>
            </w:pPr>
            <w:r>
              <w:rPr>
                <w:sz w:val="20"/>
                <w:szCs w:val="20"/>
              </w:rPr>
              <w:t xml:space="preserve">Less phosphorus means less late-summer algae growth in Tiverbrook Creek</w:t>
            </w:r>
          </w:p>
        </w:tc>
      </w:tr>
      <w:tr>
        <w:trPr>
          <w:cantSplit/>
        </w:trPr>
        <w:tc>
          <w:tcPr>
            <w:tcW w:type="dxa" w:w="373"/>
            <w:tcMar>
              <w:top w:type="dxa" w:w="70"/>
              <w:left w:type="dxa" w:w="100"/>
              <w:bottom w:type="dxa" w:w="70"/>
              <w:right w:type="dxa" w:w="100"/>
            </w:tcMar>
            <w:vAlign w:val="top"/>
          </w:tcPr>
          <w:p>
            <w:pPr>
              <w:keepNext/>
              <w:spacing w:after="0" w:line="252"/>
              <w:jc w:val="left"/>
            </w:pPr>
            <w:r>
              <w:rPr>
                <w:sz w:val="20"/>
                <w:szCs w:val="20"/>
              </w:rPr>
              <w:t xml:space="preserve">2</w:t>
            </w:r>
          </w:p>
        </w:tc>
        <w:tc>
          <w:tcPr>
            <w:tcW w:type="dxa" w:w="2865"/>
            <w:tcMar>
              <w:top w:type="dxa" w:w="70"/>
              <w:left w:type="dxa" w:w="100"/>
              <w:bottom w:type="dxa" w:w="70"/>
              <w:right w:type="dxa" w:w="100"/>
            </w:tcMar>
            <w:vAlign w:val="top"/>
          </w:tcPr>
          <w:p>
            <w:pPr>
              <w:keepNext/>
              <w:spacing w:after="0" w:line="252"/>
              <w:jc w:val="left"/>
            </w:pPr>
            <w:r>
              <w:rPr>
                <w:sz w:val="20"/>
                <w:szCs w:val="20"/>
              </w:rPr>
              <w:t xml:space="preserve">The fields stay playable all fall</w:t>
            </w:r>
          </w:p>
        </w:tc>
        <w:tc>
          <w:tcPr>
            <w:tcW w:type="dxa" w:w="4501"/>
            <w:tcMar>
              <w:top w:type="dxa" w:w="70"/>
              <w:left w:type="dxa" w:w="100"/>
              <w:bottom w:type="dxa" w:w="70"/>
              <w:right w:type="dxa" w:w="100"/>
            </w:tcMar>
            <w:vAlign w:val="top"/>
          </w:tcPr>
          <w:p>
            <w:pPr>
              <w:keepNext/>
              <w:spacing w:after="0" w:line="252"/>
              <w:jc w:val="left"/>
            </w:pPr>
            <w:r>
              <w:rPr>
                <w:sz w:val="20"/>
                <w:szCs w:val="20"/>
              </w:rPr>
              <w:t xml:space="preserve">The grounds crew walks each field after a rain and records soft or muddy spots</w:t>
            </w:r>
          </w:p>
        </w:tc>
        <w:tc>
          <w:tcPr>
            <w:tcW w:type="dxa" w:w="2404"/>
            <w:tcMar>
              <w:top w:type="dxa" w:w="70"/>
              <w:left w:type="dxa" w:w="100"/>
              <w:bottom w:type="dxa" w:w="70"/>
              <w:right w:type="dxa" w:w="100"/>
            </w:tcMar>
            <w:vAlign w:val="top"/>
          </w:tcPr>
          <w:p>
            <w:pPr>
              <w:keepNext/>
              <w:spacing w:after="0" w:line="252"/>
              <w:jc w:val="left"/>
            </w:pPr>
            <w:r>
              <w:rPr>
                <w:sz w:val="20"/>
                <w:szCs w:val="20"/>
              </w:rPr>
              <w:t xml:space="preserve">No new soft spots inside the marked playing surface</w:t>
            </w:r>
          </w:p>
        </w:tc>
        <w:tc>
          <w:tcPr>
            <w:tcW w:type="dxa" w:w="3537"/>
            <w:tcMar>
              <w:top w:type="dxa" w:w="70"/>
              <w:left w:type="dxa" w:w="100"/>
              <w:bottom w:type="dxa" w:w="70"/>
              <w:right w:type="dxa" w:w="100"/>
            </w:tcMar>
            <w:vAlign w:val="top"/>
          </w:tcPr>
          <w:p>
            <w:pPr>
              <w:keepNext/>
              <w:spacing w:after="0" w:line="252"/>
              <w:jc w:val="left"/>
            </w:pPr>
            <w:r>
              <w:rPr>
                <w:sz w:val="20"/>
                <w:szCs w:val="20"/>
              </w:rPr>
              <w:t xml:space="preserve">Teams and gym classes use the fields every week of the season</w:t>
            </w:r>
          </w:p>
        </w:tc>
      </w:tr>
      <w:tr>
        <w:trPr>
          <w:cantSplit/>
        </w:trPr>
        <w:tc>
          <w:tcPr>
            <w:tcW w:type="dxa" w:w="373"/>
            <w:tcMar>
              <w:top w:type="dxa" w:w="70"/>
              <w:left w:type="dxa" w:w="100"/>
              <w:bottom w:type="dxa" w:w="70"/>
              <w:right w:type="dxa" w:w="100"/>
            </w:tcMar>
            <w:vAlign w:val="top"/>
          </w:tcPr>
          <w:p>
            <w:pPr>
              <w:spacing w:after="0" w:line="252"/>
              <w:jc w:val="left"/>
            </w:pPr>
            <w:r>
              <w:rPr>
                <w:sz w:val="20"/>
                <w:szCs w:val="20"/>
              </w:rPr>
              <w:t xml:space="preserve">3</w:t>
            </w:r>
          </w:p>
        </w:tc>
        <w:tc>
          <w:tcPr>
            <w:tcW w:type="dxa" w:w="2865"/>
            <w:tcMar>
              <w:top w:type="dxa" w:w="70"/>
              <w:left w:type="dxa" w:w="100"/>
              <w:bottom w:type="dxa" w:w="70"/>
              <w:right w:type="dxa" w:w="100"/>
            </w:tcMar>
            <w:vAlign w:val="top"/>
          </w:tcPr>
          <w:p>
            <w:pPr>
              <w:spacing w:after="0" w:line="252"/>
              <w:jc w:val="left"/>
            </w:pPr>
            <w:r>
              <w:rPr>
                <w:sz w:val="20"/>
                <w:szCs w:val="20"/>
              </w:rPr>
              <w:t xml:space="preserve">The existing crew can maintain the fix</w:t>
            </w:r>
          </w:p>
        </w:tc>
        <w:tc>
          <w:tcPr>
            <w:tcW w:type="dxa" w:w="4501"/>
            <w:tcMar>
              <w:top w:type="dxa" w:w="70"/>
              <w:left w:type="dxa" w:w="100"/>
              <w:bottom w:type="dxa" w:w="70"/>
              <w:right w:type="dxa" w:w="100"/>
            </w:tcMar>
            <w:vAlign w:val="top"/>
          </w:tcPr>
          <w:p>
            <w:pPr>
              <w:spacing w:after="0" w:line="252"/>
              <w:jc w:val="left"/>
            </w:pPr>
            <w:r>
              <w:rPr>
                <w:sz w:val="20"/>
                <w:szCs w:val="20"/>
              </w:rPr>
              <w:t xml:space="preserve">The crew logs minutes spent on the new work each month</w:t>
            </w:r>
          </w:p>
        </w:tc>
        <w:tc>
          <w:tcPr>
            <w:tcW w:type="dxa" w:w="2404"/>
            <w:tcMar>
              <w:top w:type="dxa" w:w="70"/>
              <w:left w:type="dxa" w:w="100"/>
              <w:bottom w:type="dxa" w:w="70"/>
              <w:right w:type="dxa" w:w="100"/>
            </w:tcMar>
            <w:vAlign w:val="top"/>
          </w:tcPr>
          <w:p>
            <w:pPr>
              <w:spacing w:after="0" w:line="252"/>
              <w:jc w:val="left"/>
            </w:pPr>
            <w:r>
              <w:rPr>
                <w:sz w:val="20"/>
                <w:szCs w:val="20"/>
              </w:rPr>
              <w:t xml:space="preserve">No more than 4 added hours per month</w:t>
            </w:r>
          </w:p>
        </w:tc>
        <w:tc>
          <w:tcPr>
            <w:tcW w:type="dxa" w:w="3537"/>
            <w:tcMar>
              <w:top w:type="dxa" w:w="70"/>
              <w:left w:type="dxa" w:w="100"/>
              <w:bottom w:type="dxa" w:w="70"/>
              <w:right w:type="dxa" w:w="100"/>
            </w:tcMar>
            <w:vAlign w:val="top"/>
          </w:tcPr>
          <w:p>
            <w:pPr>
              <w:spacing w:after="0" w:line="252"/>
              <w:jc w:val="left"/>
            </w:pPr>
            <w:r>
              <w:rPr>
                <w:sz w:val="20"/>
                <w:szCs w:val="20"/>
              </w:rPr>
              <w:t xml:space="preserve">A crew of two already maintains the whole campus</w:t>
            </w:r>
          </w:p>
        </w:tc>
      </w:tr>
    </w:tbl>
    <w:p>
      <w:pPr>
        <w:spacing w:before="0" w:after="0" w:line="20" w:lineRule="exact"/>
        <w:rPr>
          <w:sz w:val="2"/>
          <w:szCs w:val="2"/>
        </w:rPr>
        <w:sectPr>
          <w:footerReference w:type="default" r:id="rId10"/>
          <w:pgSz w:w="15840" w:h="12240" w:orient="landscape"/>
          <w:pgMar w:top="1080" w:right="1080" w:bottom="1080" w:left="1080" w:header="500" w:footer="500" w:gutter="0"/>
          <w:pgNumType/>
          <w:docGrid w:linePitch="360"/>
        </w:sectPr>
      </w:pPr>
    </w:p>
    <w:p>
      <w:pPr>
        <w:keepNext/>
        <w:keepLines/>
        <w:spacing w:after="100" w:line="264"/>
      </w:pPr>
      <w:r>
        <w:rPr>
          <w:b/>
          <w:bCs/>
          <w:sz w:val="22"/>
          <w:szCs w:val="22"/>
        </w:rPr>
        <w:t xml:space="preserve">Part 2. Constraints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84"/>
        <w:gridCol w:w="2642"/>
        <w:gridCol w:w="3083"/>
        <w:gridCol w:w="3971"/>
      </w:tblGrid>
      <w:tr>
        <w:trPr>
          <w:cantSplit/>
          <w:tblHeader/>
        </w:trPr>
        <w:tc>
          <w:tcPr>
            <w:tcW w:type="dxa" w:w="38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t>
            </w:r>
          </w:p>
        </w:tc>
        <w:tc>
          <w:tcPr>
            <w:tcW w:type="dxa" w:w="264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Constraint (a limit we cannot exceed)</w:t>
            </w:r>
          </w:p>
        </w:tc>
        <w:tc>
          <w:tcPr>
            <w:tcW w:type="dxa" w:w="308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The stated limit</w:t>
            </w:r>
          </w:p>
        </w:tc>
        <w:tc>
          <w:tcPr>
            <w:tcW w:type="dxa" w:w="397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Where the limit comes from</w:t>
            </w:r>
          </w:p>
        </w:tc>
      </w:tr>
      <w:tr>
        <w:trPr>
          <w:cantSplit/>
        </w:trPr>
        <w:tc>
          <w:tcPr>
            <w:tcW w:type="dxa" w:w="384"/>
            <w:tcMar>
              <w:top w:type="dxa" w:w="70"/>
              <w:left w:type="dxa" w:w="100"/>
              <w:bottom w:type="dxa" w:w="70"/>
              <w:right w:type="dxa" w:w="100"/>
            </w:tcMar>
            <w:vAlign w:val="top"/>
          </w:tcPr>
          <w:p>
            <w:pPr>
              <w:keepNext/>
              <w:spacing w:after="0" w:line="252"/>
              <w:jc w:val="left"/>
            </w:pPr>
            <w:r>
              <w:rPr>
                <w:sz w:val="22"/>
                <w:szCs w:val="22"/>
              </w:rPr>
              <w:t xml:space="preserve">1</w:t>
            </w:r>
          </w:p>
        </w:tc>
        <w:tc>
          <w:tcPr>
            <w:tcW w:type="dxa" w:w="2642"/>
            <w:tcMar>
              <w:top w:type="dxa" w:w="70"/>
              <w:left w:type="dxa" w:w="100"/>
              <w:bottom w:type="dxa" w:w="70"/>
              <w:right w:type="dxa" w:w="100"/>
            </w:tcMar>
            <w:vAlign w:val="top"/>
          </w:tcPr>
          <w:p>
            <w:pPr>
              <w:keepNext/>
              <w:spacing w:after="0" w:line="252"/>
              <w:jc w:val="left"/>
            </w:pPr>
            <w:r>
              <w:rPr>
                <w:sz w:val="22"/>
                <w:szCs w:val="22"/>
              </w:rPr>
              <w:t xml:space="preserve">Money available for the project</w:t>
            </w:r>
          </w:p>
        </w:tc>
        <w:tc>
          <w:tcPr>
            <w:tcW w:type="dxa" w:w="3083"/>
            <w:tcMar>
              <w:top w:type="dxa" w:w="70"/>
              <w:left w:type="dxa" w:w="100"/>
              <w:bottom w:type="dxa" w:w="70"/>
              <w:right w:type="dxa" w:w="100"/>
            </w:tcMar>
            <w:vAlign w:val="top"/>
          </w:tcPr>
          <w:p>
            <w:pPr>
              <w:keepNext/>
              <w:spacing w:after="0" w:line="252"/>
              <w:jc w:val="left"/>
            </w:pPr>
            <w:r>
              <w:rPr>
                <w:sz w:val="22"/>
                <w:szCs w:val="22"/>
              </w:rPr>
              <w:t xml:space="preserve">$4,000 total</w:t>
            </w:r>
          </w:p>
        </w:tc>
        <w:tc>
          <w:tcPr>
            <w:tcW w:type="dxa" w:w="3971"/>
            <w:tcMar>
              <w:top w:type="dxa" w:w="70"/>
              <w:left w:type="dxa" w:w="100"/>
              <w:bottom w:type="dxa" w:w="70"/>
              <w:right w:type="dxa" w:w="100"/>
            </w:tcMar>
            <w:vAlign w:val="top"/>
          </w:tcPr>
          <w:p>
            <w:pPr>
              <w:keepNext/>
              <w:spacing w:after="0" w:line="252"/>
              <w:jc w:val="left"/>
            </w:pPr>
            <w:r>
              <w:rPr>
                <w:sz w:val="22"/>
                <w:szCs w:val="22"/>
              </w:rPr>
              <w:t xml:space="preserve">The amount the district set aside this year</w:t>
            </w:r>
          </w:p>
        </w:tc>
      </w:tr>
      <w:tr>
        <w:trPr>
          <w:cantSplit/>
        </w:trPr>
        <w:tc>
          <w:tcPr>
            <w:tcW w:type="dxa" w:w="384"/>
            <w:tcMar>
              <w:top w:type="dxa" w:w="70"/>
              <w:left w:type="dxa" w:w="100"/>
              <w:bottom w:type="dxa" w:w="70"/>
              <w:right w:type="dxa" w:w="100"/>
            </w:tcMar>
            <w:vAlign w:val="top"/>
          </w:tcPr>
          <w:p>
            <w:pPr>
              <w:keepNext/>
              <w:spacing w:after="0" w:line="252"/>
              <w:jc w:val="left"/>
            </w:pPr>
            <w:r>
              <w:rPr>
                <w:sz w:val="22"/>
                <w:szCs w:val="22"/>
              </w:rPr>
              <w:t xml:space="preserve">2</w:t>
            </w:r>
          </w:p>
        </w:tc>
        <w:tc>
          <w:tcPr>
            <w:tcW w:type="dxa" w:w="2642"/>
            <w:tcMar>
              <w:top w:type="dxa" w:w="70"/>
              <w:left w:type="dxa" w:w="100"/>
              <w:bottom w:type="dxa" w:w="70"/>
              <w:right w:type="dxa" w:w="100"/>
            </w:tcMar>
            <w:vAlign w:val="top"/>
          </w:tcPr>
          <w:p>
            <w:pPr>
              <w:keepNext/>
              <w:spacing w:after="0" w:line="252"/>
              <w:jc w:val="left"/>
            </w:pPr>
            <w:r>
              <w:rPr>
                <w:sz w:val="22"/>
                <w:szCs w:val="22"/>
              </w:rPr>
              <w:t xml:space="preserve">Schedule for digging and planting</w:t>
            </w:r>
          </w:p>
        </w:tc>
        <w:tc>
          <w:tcPr>
            <w:tcW w:type="dxa" w:w="3083"/>
            <w:tcMar>
              <w:top w:type="dxa" w:w="70"/>
              <w:left w:type="dxa" w:w="100"/>
              <w:bottom w:type="dxa" w:w="70"/>
              <w:right w:type="dxa" w:w="100"/>
            </w:tcMar>
            <w:vAlign w:val="top"/>
          </w:tcPr>
          <w:p>
            <w:pPr>
              <w:keepNext/>
              <w:spacing w:after="0" w:line="252"/>
              <w:jc w:val="left"/>
            </w:pPr>
            <w:r>
              <w:rPr>
                <w:sz w:val="22"/>
                <w:szCs w:val="22"/>
              </w:rPr>
              <w:t xml:space="preserve">Complete before the first frost</w:t>
            </w:r>
          </w:p>
        </w:tc>
        <w:tc>
          <w:tcPr>
            <w:tcW w:type="dxa" w:w="3971"/>
            <w:tcMar>
              <w:top w:type="dxa" w:w="70"/>
              <w:left w:type="dxa" w:w="100"/>
              <w:bottom w:type="dxa" w:w="70"/>
              <w:right w:type="dxa" w:w="100"/>
            </w:tcMar>
            <w:vAlign w:val="top"/>
          </w:tcPr>
          <w:p>
            <w:pPr>
              <w:keepNext/>
              <w:spacing w:after="0" w:line="252"/>
              <w:jc w:val="left"/>
            </w:pPr>
            <w:r>
              <w:rPr>
                <w:sz w:val="22"/>
                <w:szCs w:val="22"/>
              </w:rPr>
              <w:t xml:space="preserve">Seed and sod will not establish in frozen ground</w:t>
            </w:r>
          </w:p>
        </w:tc>
      </w:tr>
      <w:tr>
        <w:trPr>
          <w:cantSplit/>
        </w:trPr>
        <w:tc>
          <w:tcPr>
            <w:tcW w:type="dxa" w:w="384"/>
            <w:tcMar>
              <w:top w:type="dxa" w:w="70"/>
              <w:left w:type="dxa" w:w="100"/>
              <w:bottom w:type="dxa" w:w="70"/>
              <w:right w:type="dxa" w:w="100"/>
            </w:tcMar>
            <w:vAlign w:val="top"/>
          </w:tcPr>
          <w:p>
            <w:pPr>
              <w:keepNext/>
              <w:spacing w:after="0" w:line="252"/>
              <w:jc w:val="left"/>
            </w:pPr>
            <w:r>
              <w:rPr>
                <w:sz w:val="22"/>
                <w:szCs w:val="22"/>
              </w:rPr>
              <w:t xml:space="preserve">3</w:t>
            </w:r>
          </w:p>
        </w:tc>
        <w:tc>
          <w:tcPr>
            <w:tcW w:type="dxa" w:w="2642"/>
            <w:tcMar>
              <w:top w:type="dxa" w:w="70"/>
              <w:left w:type="dxa" w:w="100"/>
              <w:bottom w:type="dxa" w:w="70"/>
              <w:right w:type="dxa" w:w="100"/>
            </w:tcMar>
            <w:vAlign w:val="top"/>
          </w:tcPr>
          <w:p>
            <w:pPr>
              <w:keepNext/>
              <w:spacing w:after="0" w:line="252"/>
              <w:jc w:val="left"/>
            </w:pPr>
            <w:r>
              <w:rPr>
                <w:sz w:val="22"/>
                <w:szCs w:val="22"/>
              </w:rPr>
              <w:t xml:space="preserve">Changes to the playing surface</w:t>
            </w:r>
          </w:p>
        </w:tc>
        <w:tc>
          <w:tcPr>
            <w:tcW w:type="dxa" w:w="3083"/>
            <w:tcMar>
              <w:top w:type="dxa" w:w="70"/>
              <w:left w:type="dxa" w:w="100"/>
              <w:bottom w:type="dxa" w:w="70"/>
              <w:right w:type="dxa" w:w="100"/>
            </w:tcMar>
            <w:vAlign w:val="top"/>
          </w:tcPr>
          <w:p>
            <w:pPr>
              <w:keepNext/>
              <w:spacing w:after="0" w:line="252"/>
              <w:jc w:val="left"/>
            </w:pPr>
            <w:r>
              <w:rPr>
                <w:sz w:val="22"/>
                <w:szCs w:val="22"/>
              </w:rPr>
              <w:t xml:space="preserve">No regrading inside the marked field boundaries</w:t>
            </w:r>
          </w:p>
        </w:tc>
        <w:tc>
          <w:tcPr>
            <w:tcW w:type="dxa" w:w="3971"/>
            <w:tcMar>
              <w:top w:type="dxa" w:w="70"/>
              <w:left w:type="dxa" w:w="100"/>
              <w:bottom w:type="dxa" w:w="70"/>
              <w:right w:type="dxa" w:w="100"/>
            </w:tcMar>
            <w:vAlign w:val="top"/>
          </w:tcPr>
          <w:p>
            <w:pPr>
              <w:keepNext/>
              <w:spacing w:after="0" w:line="252"/>
              <w:jc w:val="left"/>
            </w:pPr>
            <w:r>
              <w:rPr>
                <w:sz w:val="22"/>
                <w:szCs w:val="22"/>
              </w:rPr>
              <w:t xml:space="preserve">The fall season is already scheduled on those fields</w:t>
            </w:r>
          </w:p>
        </w:tc>
      </w:tr>
      <w:tr>
        <w:trPr>
          <w:cantSplit/>
        </w:trPr>
        <w:tc>
          <w:tcPr>
            <w:tcW w:type="dxa" w:w="384"/>
            <w:tcMar>
              <w:top w:type="dxa" w:w="70"/>
              <w:left w:type="dxa" w:w="100"/>
              <w:bottom w:type="dxa" w:w="70"/>
              <w:right w:type="dxa" w:w="100"/>
            </w:tcMar>
            <w:vAlign w:val="top"/>
          </w:tcPr>
          <w:p>
            <w:pPr>
              <w:spacing w:after="0" w:line="252"/>
              <w:jc w:val="left"/>
            </w:pPr>
            <w:r>
              <w:rPr>
                <w:sz w:val="22"/>
                <w:szCs w:val="22"/>
              </w:rPr>
              <w:t xml:space="preserve">4</w:t>
            </w:r>
          </w:p>
        </w:tc>
        <w:tc>
          <w:tcPr>
            <w:tcW w:type="dxa" w:w="2642"/>
            <w:tcMar>
              <w:top w:type="dxa" w:w="70"/>
              <w:left w:type="dxa" w:w="100"/>
              <w:bottom w:type="dxa" w:w="70"/>
              <w:right w:type="dxa" w:w="100"/>
            </w:tcMar>
            <w:vAlign w:val="top"/>
          </w:tcPr>
          <w:p>
            <w:pPr>
              <w:spacing w:after="0" w:line="252"/>
              <w:jc w:val="left"/>
            </w:pPr>
            <w:r>
              <w:rPr>
                <w:sz w:val="22"/>
                <w:szCs w:val="22"/>
              </w:rPr>
              <w:t xml:space="preserve">Labor available afterward</w:t>
            </w:r>
          </w:p>
        </w:tc>
        <w:tc>
          <w:tcPr>
            <w:tcW w:type="dxa" w:w="3083"/>
            <w:tcMar>
              <w:top w:type="dxa" w:w="70"/>
              <w:left w:type="dxa" w:w="100"/>
              <w:bottom w:type="dxa" w:w="70"/>
              <w:right w:type="dxa" w:w="100"/>
            </w:tcMar>
            <w:vAlign w:val="top"/>
          </w:tcPr>
          <w:p>
            <w:pPr>
              <w:spacing w:after="0" w:line="252"/>
              <w:jc w:val="left"/>
            </w:pPr>
            <w:r>
              <w:rPr>
                <w:sz w:val="22"/>
                <w:szCs w:val="22"/>
              </w:rPr>
              <w:t xml:space="preserve">Maintained by the existing crew of two</w:t>
            </w:r>
          </w:p>
        </w:tc>
        <w:tc>
          <w:tcPr>
            <w:tcW w:type="dxa" w:w="3971"/>
            <w:tcMar>
              <w:top w:type="dxa" w:w="70"/>
              <w:left w:type="dxa" w:w="100"/>
              <w:bottom w:type="dxa" w:w="70"/>
              <w:right w:type="dxa" w:w="100"/>
            </w:tcMar>
            <w:vAlign w:val="top"/>
          </w:tcPr>
          <w:p>
            <w:pPr>
              <w:spacing w:after="0" w:line="252"/>
              <w:jc w:val="left"/>
            </w:pPr>
            <w:r>
              <w:rPr>
                <w:sz w:val="22"/>
                <w:szCs w:val="22"/>
              </w:rPr>
              <w:t xml:space="preserve">No new staff position was approved</w:t>
            </w:r>
          </w:p>
        </w:tc>
      </w:tr>
    </w:tbl>
    <w:p>
      <w:pPr>
        <w:spacing w:after="160" w:before="0"/>
      </w:pPr>
    </w:p>
    <w:p>
      <w:pPr>
        <w:keepNext/>
        <w:keepLines/>
        <w:spacing w:after="100" w:line="264"/>
      </w:pPr>
      <w:r>
        <w:rPr>
          <w:b/>
          <w:bCs/>
          <w:sz w:val="22"/>
          <w:szCs w:val="22"/>
        </w:rPr>
        <w:t xml:space="preserve">Part 3. Ideas already ruled out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320"/>
        <w:gridCol w:w="5760"/>
      </w:tblGrid>
      <w:tr>
        <w:trPr>
          <w:cantSplit/>
          <w:tblHeader/>
        </w:trPr>
        <w:tc>
          <w:tcPr>
            <w:tcW w:type="dxa" w:w="43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Idea we considered</w:t>
            </w:r>
          </w:p>
        </w:tc>
        <w:tc>
          <w:tcPr>
            <w:tcW w:type="dxa" w:w="576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The criterion or constraint it fails</w:t>
            </w:r>
          </w:p>
        </w:tc>
      </w:tr>
      <w:tr>
        <w:trPr>
          <w:cantSplit/>
        </w:trPr>
        <w:tc>
          <w:tcPr>
            <w:tcW w:type="dxa" w:w="4320"/>
            <w:tcMar>
              <w:top w:type="dxa" w:w="70"/>
              <w:left w:type="dxa" w:w="100"/>
              <w:bottom w:type="dxa" w:w="70"/>
              <w:right w:type="dxa" w:w="100"/>
            </w:tcMar>
            <w:vAlign w:val="top"/>
          </w:tcPr>
          <w:p>
            <w:pPr>
              <w:keepNext/>
              <w:spacing w:after="0" w:line="252"/>
              <w:jc w:val="left"/>
            </w:pPr>
            <w:r>
              <w:rPr>
                <w:sz w:val="22"/>
                <w:szCs w:val="22"/>
              </w:rPr>
              <w:t xml:space="preserve">Replace the turf with gravel so nothing needs fertilizer</w:t>
            </w:r>
          </w:p>
        </w:tc>
        <w:tc>
          <w:tcPr>
            <w:tcW w:type="dxa" w:w="5760"/>
            <w:tcMar>
              <w:top w:type="dxa" w:w="70"/>
              <w:left w:type="dxa" w:w="100"/>
              <w:bottom w:type="dxa" w:w="70"/>
              <w:right w:type="dxa" w:w="100"/>
            </w:tcMar>
            <w:vAlign w:val="top"/>
          </w:tcPr>
          <w:p>
            <w:pPr>
              <w:keepNext/>
              <w:spacing w:after="0" w:line="252"/>
              <w:jc w:val="left"/>
            </w:pPr>
            <w:r>
              <w:rPr>
                <w:sz w:val="22"/>
                <w:szCs w:val="22"/>
              </w:rPr>
              <w:t xml:space="preserve">Fails criterion 2, because gravel is not a playable surface</w:t>
            </w:r>
          </w:p>
        </w:tc>
      </w:tr>
      <w:tr>
        <w:trPr>
          <w:cantSplit/>
        </w:trPr>
        <w:tc>
          <w:tcPr>
            <w:tcW w:type="dxa" w:w="4320"/>
            <w:tcMar>
              <w:top w:type="dxa" w:w="70"/>
              <w:left w:type="dxa" w:w="100"/>
              <w:bottom w:type="dxa" w:w="70"/>
              <w:right w:type="dxa" w:w="100"/>
            </w:tcMar>
            <w:vAlign w:val="top"/>
          </w:tcPr>
          <w:p>
            <w:pPr>
              <w:keepNext/>
              <w:spacing w:after="0" w:line="252"/>
              <w:jc w:val="left"/>
            </w:pPr>
            <w:r>
              <w:rPr>
                <w:sz w:val="22"/>
                <w:szCs w:val="22"/>
              </w:rPr>
              <w:t xml:space="preserve">Hire a contractor to sweep and vacuum the fields monthly</w:t>
            </w:r>
          </w:p>
        </w:tc>
        <w:tc>
          <w:tcPr>
            <w:tcW w:type="dxa" w:w="5760"/>
            <w:tcMar>
              <w:top w:type="dxa" w:w="70"/>
              <w:left w:type="dxa" w:w="100"/>
              <w:bottom w:type="dxa" w:w="70"/>
              <w:right w:type="dxa" w:w="100"/>
            </w:tcMar>
            <w:vAlign w:val="top"/>
          </w:tcPr>
          <w:p>
            <w:pPr>
              <w:keepNext/>
              <w:spacing w:after="0" w:line="252"/>
              <w:jc w:val="left"/>
            </w:pPr>
            <w:r>
              <w:rPr>
                <w:sz w:val="22"/>
                <w:szCs w:val="22"/>
              </w:rPr>
              <w:t xml:space="preserve">Fails constraint 1, because monthly contractor visits cost more than the money set aside</w:t>
            </w:r>
          </w:p>
        </w:tc>
      </w:tr>
      <w:tr>
        <w:trPr>
          <w:cantSplit/>
        </w:trPr>
        <w:tc>
          <w:tcPr>
            <w:tcW w:type="dxa" w:w="4320"/>
            <w:tcMar>
              <w:top w:type="dxa" w:w="70"/>
              <w:left w:type="dxa" w:w="100"/>
              <w:bottom w:type="dxa" w:w="70"/>
              <w:right w:type="dxa" w:w="100"/>
            </w:tcMar>
            <w:vAlign w:val="top"/>
          </w:tcPr>
          <w:p>
            <w:pPr>
              <w:spacing w:after="0" w:line="252"/>
              <w:jc w:val="left"/>
            </w:pPr>
            <w:r>
              <w:rPr>
                <w:sz w:val="22"/>
                <w:szCs w:val="22"/>
              </w:rPr>
              <w:t xml:space="preserve">Rebuild the fields with buried drain pipe and a new soil profile</w:t>
            </w:r>
          </w:p>
        </w:tc>
        <w:tc>
          <w:tcPr>
            <w:tcW w:type="dxa" w:w="5760"/>
            <w:tcMar>
              <w:top w:type="dxa" w:w="70"/>
              <w:left w:type="dxa" w:w="100"/>
              <w:bottom w:type="dxa" w:w="70"/>
              <w:right w:type="dxa" w:w="100"/>
            </w:tcMar>
            <w:vAlign w:val="top"/>
          </w:tcPr>
          <w:p>
            <w:pPr>
              <w:spacing w:after="0" w:line="252"/>
              <w:jc w:val="left"/>
            </w:pPr>
            <w:r>
              <w:rPr>
                <w:sz w:val="22"/>
                <w:szCs w:val="22"/>
              </w:rPr>
              <w:t xml:space="preserve">Fails constraint 2 and constraint 3, because the work cannot finish before frost and it regrades the playing surface</w:t>
            </w:r>
          </w:p>
        </w:tc>
      </w:tr>
    </w:tbl>
    <w:sectPr>
      <w:footerReference w:type="default" r:id="rId11"/>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theme" Target="theme/theme1.xm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Calderstone Fields Runoff: A Criteria and Constraints Frame</dc:title>
  <dc:subject>Graphic organizer · Grade 8 · Engineering &amp; Design</dc:subject>
  <dc:creator>Water for Schools</dc:creator>
  <cp:keywords>Graphic organizer, Grade 8, Engineering &amp; Design</cp:keywords>
  <dc:description>A grade 8 definition organizer that separates measurable criteria from hard constraints before students propose any fix for nutrient runoff from school athletic fields.</dc:description>
  <cp:lastModifiedBy>Water for Schools</cp:lastModifiedBy>
  <cp:revision>1</cp:revision>
  <dcterms:created xsi:type="dcterms:W3CDTF">2026-10-19T16:29:05.128Z</dcterms:created>
  <dcterms:modified xsi:type="dcterms:W3CDTF">2026-10-19T16:29:05.128Z</dcterms:modified>
</cp:coreProperties>
</file>

<file path=docProps/custom.xml><?xml version="1.0" encoding="utf-8"?>
<Properties xmlns="http://schemas.openxmlformats.org/officeDocument/2006/custom-properties" xmlns:vt="http://schemas.openxmlformats.org/officeDocument/2006/docPropsVTypes"/>
</file>