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Wickmoor Well Field Drought Triggers: Designing a Response Plan</w:t>
      </w:r>
    </w:p>
    <w:p>
      <w:pPr>
        <w:keepNext/>
        <w:spacing w:after="160"/>
      </w:pPr>
      <w:r>
        <w:rPr>
          <w:color w:val="5B6B70"/>
          <w:sz w:val="20"/>
          <w:szCs w:val="20"/>
        </w:rPr>
        <w:t xml:space="preserve">Project · Grade 8 · Engineering &amp; Design</w:t>
      </w:r>
    </w:p>
    <w:p>
      <w:pPr>
        <w:spacing w:after="100" w:line="264"/>
      </w:pPr>
      <w:r>
        <w:rPr>
          <w:i/>
          <w:iCs/>
          <w:color w:val="12333F"/>
          <w:sz w:val="22"/>
          <w:szCs w:val="22"/>
        </w:rPr>
        <w:t xml:space="preserve">A four-session grade 8 project in which teams design a staged drought trigger plan from well-level data and defend it to a water board with a one-page notice.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200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well-level and pumping data table, one per team</w:t>
            </w:r>
          </w:p>
          <w:p>
            <w:pPr>
              <w:spacing w:after="0"/>
            </w:pPr>
            <w:r>
              <w:rPr>
                <w:sz w:val="20"/>
                <w:szCs w:val="20"/>
              </w:rPr>
              <w:t xml:space="preserve">• Graph paper or a spreadsheet program</w:t>
            </w:r>
          </w:p>
          <w:p>
            <w:pPr>
              <w:spacing w:after="0"/>
            </w:pPr>
            <w:r>
              <w:rPr>
                <w:sz w:val="20"/>
                <w:szCs w:val="20"/>
              </w:rPr>
              <w:t xml:space="preserve">• Rulers and colored pencils for drawing trigger lines</w:t>
            </w:r>
          </w:p>
          <w:p>
            <w:pPr>
              <w:spacing w:after="0"/>
            </w:pPr>
            <w:r>
              <w:rPr>
                <w:sz w:val="20"/>
                <w:szCs w:val="20"/>
              </w:rPr>
              <w:t xml:space="preserve">• Chart paper for the one-page public notice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criteria and constraints for a drought response plan before setting any trigger.</w:t>
      </w:r>
    </w:p>
    <w:p>
      <w:pPr>
        <w:pStyle w:val="ListParagraph"/>
        <w:keepNext/>
        <w:keepLines/>
        <w:numPr>
          <w:ilvl w:val="0"/>
          <w:numId w:val="2"/>
        </w:numPr>
        <w:spacing w:after="60" w:line="264"/>
        <w:ind w:left="720" w:hanging="360"/>
      </w:pPr>
      <w:r>
        <w:rPr>
          <w:sz w:val="22"/>
          <w:szCs w:val="22"/>
        </w:rPr>
        <w:t xml:space="preserve">Students will fit a linear model to monthly well-level data and interpret its rate of change.</w:t>
      </w:r>
    </w:p>
    <w:p>
      <w:pPr>
        <w:pStyle w:val="ListParagraph"/>
        <w:keepNext/>
        <w:keepLines/>
        <w:numPr>
          <w:ilvl w:val="0"/>
          <w:numId w:val="2"/>
        </w:numPr>
        <w:spacing w:after="60" w:line="264"/>
        <w:ind w:left="720" w:hanging="360"/>
      </w:pPr>
      <w:r>
        <w:rPr>
          <w:sz w:val="22"/>
          <w:szCs w:val="22"/>
        </w:rPr>
        <w:t xml:space="preserve">Students will set three staged triggers and justify each one with the data and the stated constraints.</w:t>
      </w:r>
    </w:p>
    <w:p>
      <w:pPr>
        <w:pStyle w:val="ListParagraph"/>
        <w:keepLines/>
        <w:numPr>
          <w:ilvl w:val="0"/>
          <w:numId w:val="2"/>
        </w:numPr>
        <w:spacing w:after="60" w:line="264"/>
        <w:ind w:left="720" w:hanging="360"/>
      </w:pPr>
      <w:r>
        <w:rPr>
          <w:sz w:val="22"/>
          <w:szCs w:val="22"/>
        </w:rPr>
        <w:t xml:space="preserve">Students will present a plan and a public notice to a panel acting as a water board.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Teams design a monitoring and response method that uses existing well-level and pumping records to reduce groundwater withdrawal before the aquifer is drawn down, the monitoring and minimizing this standard names.</w:t>
      </w:r>
    </w:p>
    <w:p>
      <w:pPr>
        <w:keepNext/>
        <w:spacing w:after="40" w:line="264"/>
      </w:pPr>
      <w:r>
        <w:rPr>
          <w:b/>
          <w:bCs/>
          <w:sz w:val="22"/>
          <w:szCs w:val="22"/>
        </w:rPr>
        <w:t xml:space="preserve">MS-ETS1-1 (NGSS)</w:t>
      </w:r>
      <w:r>
        <w:rPr>
          <w:sz w:val="22"/>
          <w:szCs w:val="22"/>
        </w:rPr>
        <w:t xml:space="preserve">: Define the criteria and constraints of a design problem with sufficient precision to ensure a successful solution, taking into account relevant scientific principles and potential impacts on people and the natural environment that may limit possible solutions.</w:t>
      </w:r>
    </w:p>
    <w:p>
      <w:pPr>
        <w:spacing w:after="100" w:line="264"/>
        <w:ind w:left="360"/>
      </w:pPr>
      <w:r>
        <w:rPr>
          <w:i/>
          <w:iCs/>
          <w:color w:val="5B6B70"/>
          <w:sz w:val="20"/>
          <w:szCs w:val="20"/>
        </w:rPr>
        <w:t xml:space="preserve">How this material addresses it: Session one requires teams to write the plan's criteria and the town's stated constraints, including notice period, budget, and readability, before any trigger level is chosen.</w:t>
      </w:r>
    </w:p>
    <w:p>
      <w:pPr>
        <w:keepNext/>
        <w:spacing w:after="40" w:line="264"/>
      </w:pPr>
      <w:r>
        <w:rPr>
          <w:b/>
          <w:bCs/>
          <w:sz w:val="22"/>
          <w:szCs w:val="22"/>
        </w:rPr>
        <w:t xml:space="preserve">8.F.B.4 (Common Core Math)</w:t>
      </w:r>
      <w:r>
        <w:rPr>
          <w:sz w:val="22"/>
          <w:szCs w:val="22"/>
        </w:rPr>
        <w:t xml:space="preserve">: Construct a function to model a linear relationship between two quantities. Determine the rate of change and initial value of the function from a description, a table, or a graph, and interpret them in terms of the situation modeled.</w:t>
      </w:r>
    </w:p>
    <w:p>
      <w:pPr>
        <w:spacing w:after="100" w:line="264"/>
        <w:ind w:left="360"/>
      </w:pPr>
      <w:r>
        <w:rPr>
          <w:i/>
          <w:iCs/>
          <w:color w:val="5B6B70"/>
          <w:sz w:val="20"/>
          <w:szCs w:val="20"/>
        </w:rPr>
        <w:t xml:space="preserve">How this material addresses it: Teams fit a linear model to eighteen months of monthly well-level readings and interpret the rate of change and initial value to project when each trigger level would be reached.</w:t>
      </w:r>
    </w:p>
    <w:p>
      <w:pPr>
        <w:pStyle w:val="Heading2"/>
        <w:keepNext/>
        <w:keepLines/>
      </w:pPr>
      <w:r>
        <w:rPr>
          <w:sz w:val="28"/>
          <w:szCs w:val="28"/>
        </w:rPr>
        <w:t xml:space="preserve">Vocabulary</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keepNext/>
        <w:spacing w:after="80" w:line="264"/>
      </w:pPr>
      <w:r>
        <w:rPr>
          <w:b/>
          <w:bCs/>
          <w:sz w:val="22"/>
          <w:szCs w:val="22"/>
        </w:rPr>
        <w:t xml:space="preserve">Drawdown</w:t>
      </w:r>
      <w:r>
        <w:rPr>
          <w:sz w:val="22"/>
          <w:szCs w:val="22"/>
        </w:rPr>
        <w:t xml:space="preserve">: Drawdown is how far the water level in a well drops when a pump pulls water out. The harder and longer you pump, the bigger the drawdown gets.</w:t>
      </w:r>
    </w:p>
    <w:p>
      <w:pPr>
        <w:keepNext/>
        <w:spacing w:after="80" w:line="264"/>
      </w:pPr>
      <w:r>
        <w:rPr>
          <w:b/>
          <w:bCs/>
          <w:sz w:val="22"/>
          <w:szCs w:val="22"/>
        </w:rPr>
        <w:t xml:space="preserve">Recharge</w:t>
      </w:r>
      <w:r>
        <w:rPr>
          <w:sz w:val="22"/>
          <w:szCs w:val="22"/>
        </w:rPr>
        <w:t xml:space="preserve">: Recharge is water soaking down through the ground to refill an aquifer, the way rain refills an underground sponge. Aquifers stay healthy only if recharge keeps up with pumping.</w:t>
      </w:r>
    </w:p>
    <w:p>
      <w:pPr>
        <w:spacing w:after="100" w:line="264"/>
      </w:pPr>
      <w:r>
        <w:rPr>
          <w:b/>
          <w:bCs/>
          <w:sz w:val="22"/>
          <w:szCs w:val="22"/>
        </w:rPr>
        <w:t xml:space="preserve">Also: </w:t>
      </w:r>
      <w:r>
        <w:rPr>
          <w:sz w:val="22"/>
          <w:szCs w:val="22"/>
        </w:rPr>
        <w:t xml:space="preserve">static water level, trigger, demand reduction</w:t>
      </w:r>
    </w:p>
    <w:p>
      <w:pPr>
        <w:pStyle w:val="Heading2"/>
        <w:keepNext/>
        <w:keepLines/>
      </w:pPr>
      <w:r>
        <w:rPr>
          <w:sz w:val="28"/>
          <w:szCs w:val="28"/>
        </w:rPr>
        <w:t xml:space="preserve">Teacher overview</w:t>
      </w:r>
    </w:p>
    <w:p>
      <w:pPr>
        <w:spacing w:after="100" w:line="264"/>
      </w:pPr>
      <w:r>
        <w:rPr>
          <w:sz w:val="22"/>
          <w:szCs w:val="22"/>
        </w:rPr>
        <w:t xml:space="preserve">Teams design a staged drought trigger plan for a fictional town that pumps all of its water from an aquifer, then defend the plan to a panel acting as the water board. The driving question is how a town should decide when to ask residents to cut back, and by how much, using only the data it already collects. A misconception worth naming early is that a well "runs dry" suddenly; in an aquifer the static water level usually falls slowly and measurably for months first, which is what makes an early trigger possible at all. The final deliverables are a one-page trigger table, a graph with trigger lines drawn on it, a public notice, and a five-minute presentation.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the graph with the axes already scaled and the eighteen points already plotted, so the work begins at fitting the line. Provide a three-row trigger table with the stage names filled in and only the level and action cells blank, and allow the public notice to be drafted from a sentence-frame template.</w:t>
      </w:r>
    </w:p>
    <w:p>
      <w:pPr>
        <w:pStyle w:val="Heading3"/>
        <w:keepNext/>
        <w:keepLines/>
      </w:pPr>
      <w:r>
        <w:rPr>
          <w:sz w:val="24"/>
          <w:szCs w:val="24"/>
        </w:rPr>
        <w:t xml:space="preserve">Extension</w:t>
      </w:r>
    </w:p>
    <w:p>
      <w:pPr>
        <w:spacing w:after="100" w:line="264"/>
      </w:pPr>
      <w:r>
        <w:rPr>
          <w:sz w:val="22"/>
          <w:szCs w:val="22"/>
        </w:rPr>
        <w:t xml:space="preserve">Ask the team to test its plan against a second, drier data set supplied by the teacher and report whether the triggers still give enough warning. Teams that finish early can add an off-ramp rule stating when each stage is lifted, which is often harder to write than the trigger itself.</w:t>
      </w:r>
    </w:p>
    <w:p>
      <w:pPr>
        <w:pStyle w:val="Heading3"/>
        <w:keepNext/>
        <w:keepLines/>
      </w:pPr>
      <w:r>
        <w:rPr>
          <w:sz w:val="24"/>
          <w:szCs w:val="24"/>
        </w:rPr>
        <w:t xml:space="preserve">ELL supports</w:t>
      </w:r>
    </w:p>
    <w:p>
      <w:pPr>
        <w:spacing w:after="100" w:line="264"/>
      </w:pPr>
      <w:r>
        <w:rPr>
          <w:sz w:val="22"/>
          <w:szCs w:val="22"/>
        </w:rPr>
        <w:t xml:space="preserve">Provide a labeled cross-section of a well showing ground surface, static water level, pumping water level, and screen, with the key terms in the student's home language alongside English. Offer sentence frames for the presentation, such as "We set Stage 1 at ___ feet because the data show ___" and "This stage asks residents to ___."</w:t>
      </w:r>
    </w:p>
    <w:p>
      <w:pPr>
        <w:pStyle w:val="Heading2"/>
        <w:keepNext/>
        <w:keepLines/>
      </w:pPr>
      <w:r>
        <w:rPr>
          <w:sz w:val="28"/>
          <w:szCs w:val="28"/>
        </w:rPr>
        <w:t xml:space="preserve">Extensions</w:t>
      </w:r>
    </w:p>
    <w:p>
      <w:pPr>
        <w:spacing w:after="100" w:line="264"/>
      </w:pPr>
      <w:r>
        <w:rPr>
          <w:sz w:val="22"/>
          <w:szCs w:val="22"/>
        </w:rPr>
        <w:t xml:space="preserve">Invite a local utility staff member or a county water planner to sit on the review panel, and ask them to describe how their own system decides when to issue a restriction. Teams can then revise one trigger in response to what they hear and submit a short note explaining what changed and why.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Wickmoor Well Field Drought Triggers: Designing a Response Plan</w:t>
      </w:r>
    </w:p>
    <w:p>
      <w:pPr>
        <w:keepNext/>
        <w:spacing w:after="160"/>
      </w:pPr>
      <w:r>
        <w:rPr>
          <w:color w:val="5B6B70"/>
          <w:sz w:val="20"/>
          <w:szCs w:val="20"/>
        </w:rPr>
        <w:t xml:space="preserve">Grade 8 · Engineering &amp; Design</w:t>
      </w:r>
    </w:p>
    <w:p>
      <w:pPr>
        <w:pStyle w:val="Heading2"/>
        <w:keepNext/>
        <w:keepLines/>
      </w:pPr>
      <w:r>
        <w:rPr>
          <w:sz w:val="28"/>
          <w:szCs w:val="28"/>
        </w:rPr>
        <w:t xml:space="preserve">Project Brief</w:t>
      </w:r>
    </w:p>
    <w:p>
      <w:pPr>
        <w:spacing w:after="120" w:line="276"/>
      </w:pPr>
      <w:r>
        <w:rPr>
          <w:b/>
          <w:bCs/>
          <w:sz w:val="22"/>
          <w:szCs w:val="22"/>
        </w:rPr>
        <w:t xml:space="preserve">The client.</w:t>
      </w:r>
      <w:r>
        <w:rPr>
          <w:sz w:val="22"/>
          <w:szCs w:val="22"/>
        </w:rPr>
        <w:t xml:space="preserve"> You work for the fictional town of Wickmoor, which has about 9,000 residents and pumps all of its drinking water from four wells in the Wickmoor valley aquifer. The water board has asked your team for a drought response plan.</w:t>
      </w:r>
    </w:p>
    <w:p>
      <w:pPr>
        <w:spacing w:after="120" w:line="276"/>
      </w:pPr>
      <w:r>
        <w:rPr>
          <w:b/>
          <w:bCs/>
          <w:sz w:val="22"/>
          <w:szCs w:val="22"/>
        </w:rPr>
        <w:t xml:space="preserve">The driving question.</w:t>
      </w:r>
      <w:r>
        <w:rPr>
          <w:sz w:val="22"/>
          <w:szCs w:val="22"/>
        </w:rPr>
        <w:t xml:space="preserve"> When should Wickmoor ask residents to use less water, how much less, and how will the town know the ask worked?</w:t>
      </w:r>
    </w:p>
    <w:p>
      <w:pPr>
        <w:spacing w:after="120" w:line="276"/>
      </w:pPr>
      <w:r>
        <w:rPr>
          <w:b/>
          <w:bCs/>
          <w:sz w:val="22"/>
          <w:szCs w:val="22"/>
        </w:rPr>
        <w:t xml:space="preserve">The data you have.</w:t>
      </w:r>
      <w:r>
        <w:rPr>
          <w:sz w:val="22"/>
          <w:szCs w:val="22"/>
        </w:rPr>
        <w:t xml:space="preserve"> The town gives every team the same records: the static water level in the town's monitoring well, measured on the first of each month for the past eighteen months; the total gallons pumped each month; and the monthly rainfall recorded at the fire station. In a normal spring the monitoring well sits about 42 feet below the ground surface. Last August it fell to 61 feet, the lowest reading in the record.</w:t>
      </w:r>
    </w:p>
    <w:p>
      <w:pPr>
        <w:keepNext/>
        <w:keepLines/>
        <w:spacing w:after="120" w:line="276"/>
      </w:pPr>
      <w:r>
        <w:rPr>
          <w:b/>
          <w:bCs/>
          <w:sz w:val="22"/>
          <w:szCs w:val="22"/>
        </w:rPr>
        <w:t xml:space="preserve">The records.</w:t>
      </w:r>
      <w:r>
        <w:rPr>
          <w:sz w:val="22"/>
          <w:szCs w:val="22"/>
        </w:rPr>
        <w:t xml:space="preserve"> Depth to water is measured from the ground surface down, so a larger number means a lower water level. Pumping and rainfall are totals for the month before each reading.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673"/>
        <w:gridCol w:w="2469"/>
        <w:gridCol w:w="2469"/>
        <w:gridCol w:w="2469"/>
      </w:tblGrid>
      <w:tr>
        <w:trPr>
          <w:cantSplit/>
          <w:tblHeader/>
        </w:trPr>
        <w:tc>
          <w:tcPr>
            <w:tcW w:type="dxa" w:w="267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Reading date</w:t>
            </w:r>
          </w:p>
        </w:tc>
        <w:tc>
          <w:tcPr>
            <w:tcW w:type="dxa" w:w="246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Depth to water (ft below ground)</w:t>
            </w:r>
          </w:p>
        </w:tc>
        <w:tc>
          <w:tcPr>
            <w:tcW w:type="dxa" w:w="246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Pumped in the month before (million gallons)</w:t>
            </w:r>
          </w:p>
        </w:tc>
        <w:tc>
          <w:tcPr>
            <w:tcW w:type="dxa" w:w="246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Rainfall in the month before (inches)</w:t>
            </w:r>
          </w:p>
        </w:tc>
      </w:tr>
      <w:tr>
        <w:trPr>
          <w:cantSplit/>
        </w:trPr>
        <w:tc>
          <w:tcPr>
            <w:tcW w:type="dxa" w:w="2673"/>
            <w:tcMar>
              <w:top w:type="dxa" w:w="70"/>
              <w:left w:type="dxa" w:w="100"/>
              <w:bottom w:type="dxa" w:w="70"/>
              <w:right w:type="dxa" w:w="100"/>
            </w:tcMar>
            <w:vAlign w:val="top"/>
          </w:tcPr>
          <w:p>
            <w:pPr>
              <w:spacing w:after="0" w:line="252"/>
              <w:jc w:val="left"/>
            </w:pPr>
            <w:r>
              <w:rPr>
                <w:sz w:val="22"/>
                <w:szCs w:val="22"/>
              </w:rPr>
              <w:t xml:space="preserve">Oct 1, year 1</w:t>
            </w:r>
          </w:p>
        </w:tc>
        <w:tc>
          <w:tcPr>
            <w:tcW w:type="dxa" w:w="2469"/>
            <w:tcMar>
              <w:top w:type="dxa" w:w="70"/>
              <w:left w:type="dxa" w:w="100"/>
              <w:bottom w:type="dxa" w:w="70"/>
              <w:right w:type="dxa" w:w="100"/>
            </w:tcMar>
            <w:vAlign w:val="top"/>
          </w:tcPr>
          <w:p>
            <w:pPr>
              <w:spacing w:after="0" w:line="252"/>
              <w:jc w:val="left"/>
            </w:pPr>
            <w:r>
              <w:rPr>
                <w:sz w:val="22"/>
                <w:szCs w:val="22"/>
              </w:rPr>
              <w:t xml:space="preserve">51</w:t>
            </w:r>
          </w:p>
        </w:tc>
        <w:tc>
          <w:tcPr>
            <w:tcW w:type="dxa" w:w="2469"/>
            <w:tcMar>
              <w:top w:type="dxa" w:w="70"/>
              <w:left w:type="dxa" w:w="100"/>
              <w:bottom w:type="dxa" w:w="70"/>
              <w:right w:type="dxa" w:w="100"/>
            </w:tcMar>
            <w:vAlign w:val="top"/>
          </w:tcPr>
          <w:p>
            <w:pPr>
              <w:spacing w:after="0" w:line="252"/>
              <w:jc w:val="left"/>
            </w:pPr>
            <w:r>
              <w:rPr>
                <w:sz w:val="22"/>
                <w:szCs w:val="22"/>
              </w:rPr>
              <w:t xml:space="preserve">26</w:t>
            </w:r>
          </w:p>
        </w:tc>
        <w:tc>
          <w:tcPr>
            <w:tcW w:type="dxa" w:w="2469"/>
            <w:tcMar>
              <w:top w:type="dxa" w:w="70"/>
              <w:left w:type="dxa" w:w="100"/>
              <w:bottom w:type="dxa" w:w="70"/>
              <w:right w:type="dxa" w:w="100"/>
            </w:tcMar>
            <w:vAlign w:val="top"/>
          </w:tcPr>
          <w:p>
            <w:pPr>
              <w:spacing w:after="0" w:line="252"/>
              <w:jc w:val="left"/>
            </w:pPr>
            <w:r>
              <w:rPr>
                <w:sz w:val="22"/>
                <w:szCs w:val="22"/>
              </w:rPr>
              <w:t xml:space="preserve">2.4</w:t>
            </w:r>
          </w:p>
        </w:tc>
      </w:tr>
      <w:tr>
        <w:trPr>
          <w:cantSplit/>
        </w:trPr>
        <w:tc>
          <w:tcPr>
            <w:tcW w:type="dxa" w:w="2673"/>
            <w:tcMar>
              <w:top w:type="dxa" w:w="70"/>
              <w:left w:type="dxa" w:w="100"/>
              <w:bottom w:type="dxa" w:w="70"/>
              <w:right w:type="dxa" w:w="100"/>
            </w:tcMar>
            <w:vAlign w:val="top"/>
          </w:tcPr>
          <w:p>
            <w:pPr>
              <w:spacing w:after="0" w:line="252"/>
              <w:jc w:val="left"/>
            </w:pPr>
            <w:r>
              <w:rPr>
                <w:sz w:val="22"/>
                <w:szCs w:val="22"/>
              </w:rPr>
              <w:t xml:space="preserve">Nov 1, year 1</w:t>
            </w:r>
          </w:p>
        </w:tc>
        <w:tc>
          <w:tcPr>
            <w:tcW w:type="dxa" w:w="2469"/>
            <w:tcMar>
              <w:top w:type="dxa" w:w="70"/>
              <w:left w:type="dxa" w:w="100"/>
              <w:bottom w:type="dxa" w:w="70"/>
              <w:right w:type="dxa" w:w="100"/>
            </w:tcMar>
            <w:vAlign w:val="top"/>
          </w:tcPr>
          <w:p>
            <w:pPr>
              <w:spacing w:after="0" w:line="252"/>
              <w:jc w:val="left"/>
            </w:pPr>
            <w:r>
              <w:rPr>
                <w:sz w:val="22"/>
                <w:szCs w:val="22"/>
              </w:rPr>
              <w:t xml:space="preserve">49</w:t>
            </w:r>
          </w:p>
        </w:tc>
        <w:tc>
          <w:tcPr>
            <w:tcW w:type="dxa" w:w="2469"/>
            <w:tcMar>
              <w:top w:type="dxa" w:w="70"/>
              <w:left w:type="dxa" w:w="100"/>
              <w:bottom w:type="dxa" w:w="70"/>
              <w:right w:type="dxa" w:w="100"/>
            </w:tcMar>
            <w:vAlign w:val="top"/>
          </w:tcPr>
          <w:p>
            <w:pPr>
              <w:spacing w:after="0" w:line="252"/>
              <w:jc w:val="left"/>
            </w:pPr>
            <w:r>
              <w:rPr>
                <w:sz w:val="22"/>
                <w:szCs w:val="22"/>
              </w:rPr>
              <w:t xml:space="preserve">25</w:t>
            </w:r>
          </w:p>
        </w:tc>
        <w:tc>
          <w:tcPr>
            <w:tcW w:type="dxa" w:w="2469"/>
            <w:tcMar>
              <w:top w:type="dxa" w:w="70"/>
              <w:left w:type="dxa" w:w="100"/>
              <w:bottom w:type="dxa" w:w="70"/>
              <w:right w:type="dxa" w:w="100"/>
            </w:tcMar>
            <w:vAlign w:val="top"/>
          </w:tcPr>
          <w:p>
            <w:pPr>
              <w:spacing w:after="0" w:line="252"/>
              <w:jc w:val="left"/>
            </w:pPr>
            <w:r>
              <w:rPr>
                <w:sz w:val="22"/>
                <w:szCs w:val="22"/>
              </w:rPr>
              <w:t xml:space="preserve">2.8</w:t>
            </w:r>
          </w:p>
        </w:tc>
      </w:tr>
      <w:tr>
        <w:trPr>
          <w:cantSplit/>
        </w:trPr>
        <w:tc>
          <w:tcPr>
            <w:tcW w:type="dxa" w:w="2673"/>
            <w:tcMar>
              <w:top w:type="dxa" w:w="70"/>
              <w:left w:type="dxa" w:w="100"/>
              <w:bottom w:type="dxa" w:w="70"/>
              <w:right w:type="dxa" w:w="100"/>
            </w:tcMar>
            <w:vAlign w:val="top"/>
          </w:tcPr>
          <w:p>
            <w:pPr>
              <w:spacing w:after="0" w:line="252"/>
              <w:jc w:val="left"/>
            </w:pPr>
            <w:r>
              <w:rPr>
                <w:sz w:val="22"/>
                <w:szCs w:val="22"/>
              </w:rPr>
              <w:t xml:space="preserve">Dec 1, year 1</w:t>
            </w:r>
          </w:p>
        </w:tc>
        <w:tc>
          <w:tcPr>
            <w:tcW w:type="dxa" w:w="2469"/>
            <w:tcMar>
              <w:top w:type="dxa" w:w="70"/>
              <w:left w:type="dxa" w:w="100"/>
              <w:bottom w:type="dxa" w:w="70"/>
              <w:right w:type="dxa" w:w="100"/>
            </w:tcMar>
            <w:vAlign w:val="top"/>
          </w:tcPr>
          <w:p>
            <w:pPr>
              <w:spacing w:after="0" w:line="252"/>
              <w:jc w:val="left"/>
            </w:pPr>
            <w:r>
              <w:rPr>
                <w:sz w:val="22"/>
                <w:szCs w:val="22"/>
              </w:rPr>
              <w:t xml:space="preserve">47</w:t>
            </w:r>
          </w:p>
        </w:tc>
        <w:tc>
          <w:tcPr>
            <w:tcW w:type="dxa" w:w="2469"/>
            <w:tcMar>
              <w:top w:type="dxa" w:w="70"/>
              <w:left w:type="dxa" w:w="100"/>
              <w:bottom w:type="dxa" w:w="70"/>
              <w:right w:type="dxa" w:w="100"/>
            </w:tcMar>
            <w:vAlign w:val="top"/>
          </w:tcPr>
          <w:p>
            <w:pPr>
              <w:spacing w:after="0" w:line="252"/>
              <w:jc w:val="left"/>
            </w:pPr>
            <w:r>
              <w:rPr>
                <w:sz w:val="22"/>
                <w:szCs w:val="22"/>
              </w:rPr>
              <w:t xml:space="preserve">23</w:t>
            </w:r>
          </w:p>
        </w:tc>
        <w:tc>
          <w:tcPr>
            <w:tcW w:type="dxa" w:w="2469"/>
            <w:tcMar>
              <w:top w:type="dxa" w:w="70"/>
              <w:left w:type="dxa" w:w="100"/>
              <w:bottom w:type="dxa" w:w="70"/>
              <w:right w:type="dxa" w:w="100"/>
            </w:tcMar>
            <w:vAlign w:val="top"/>
          </w:tcPr>
          <w:p>
            <w:pPr>
              <w:spacing w:after="0" w:line="252"/>
              <w:jc w:val="left"/>
            </w:pPr>
            <w:r>
              <w:rPr>
                <w:sz w:val="22"/>
                <w:szCs w:val="22"/>
              </w:rPr>
              <w:t xml:space="preserve">3.4</w:t>
            </w:r>
          </w:p>
        </w:tc>
      </w:tr>
      <w:tr>
        <w:trPr>
          <w:cantSplit/>
        </w:trPr>
        <w:tc>
          <w:tcPr>
            <w:tcW w:type="dxa" w:w="2673"/>
            <w:tcMar>
              <w:top w:type="dxa" w:w="70"/>
              <w:left w:type="dxa" w:w="100"/>
              <w:bottom w:type="dxa" w:w="70"/>
              <w:right w:type="dxa" w:w="100"/>
            </w:tcMar>
            <w:vAlign w:val="top"/>
          </w:tcPr>
          <w:p>
            <w:pPr>
              <w:spacing w:after="0" w:line="252"/>
              <w:jc w:val="left"/>
            </w:pPr>
            <w:r>
              <w:rPr>
                <w:sz w:val="22"/>
                <w:szCs w:val="22"/>
              </w:rPr>
              <w:t xml:space="preserve">Jan 1, year 2</w:t>
            </w:r>
          </w:p>
        </w:tc>
        <w:tc>
          <w:tcPr>
            <w:tcW w:type="dxa" w:w="2469"/>
            <w:tcMar>
              <w:top w:type="dxa" w:w="70"/>
              <w:left w:type="dxa" w:w="100"/>
              <w:bottom w:type="dxa" w:w="70"/>
              <w:right w:type="dxa" w:w="100"/>
            </w:tcMar>
            <w:vAlign w:val="top"/>
          </w:tcPr>
          <w:p>
            <w:pPr>
              <w:spacing w:after="0" w:line="252"/>
              <w:jc w:val="left"/>
            </w:pPr>
            <w:r>
              <w:rPr>
                <w:sz w:val="22"/>
                <w:szCs w:val="22"/>
              </w:rPr>
              <w:t xml:space="preserve">45</w:t>
            </w:r>
          </w:p>
        </w:tc>
        <w:tc>
          <w:tcPr>
            <w:tcW w:type="dxa" w:w="2469"/>
            <w:tcMar>
              <w:top w:type="dxa" w:w="70"/>
              <w:left w:type="dxa" w:w="100"/>
              <w:bottom w:type="dxa" w:w="70"/>
              <w:right w:type="dxa" w:w="100"/>
            </w:tcMar>
            <w:vAlign w:val="top"/>
          </w:tcPr>
          <w:p>
            <w:pPr>
              <w:spacing w:after="0" w:line="252"/>
              <w:jc w:val="left"/>
            </w:pPr>
            <w:r>
              <w:rPr>
                <w:sz w:val="22"/>
                <w:szCs w:val="22"/>
              </w:rPr>
              <w:t xml:space="preserve">23</w:t>
            </w:r>
          </w:p>
        </w:tc>
        <w:tc>
          <w:tcPr>
            <w:tcW w:type="dxa" w:w="2469"/>
            <w:tcMar>
              <w:top w:type="dxa" w:w="70"/>
              <w:left w:type="dxa" w:w="100"/>
              <w:bottom w:type="dxa" w:w="70"/>
              <w:right w:type="dxa" w:w="100"/>
            </w:tcMar>
            <w:vAlign w:val="top"/>
          </w:tcPr>
          <w:p>
            <w:pPr>
              <w:spacing w:after="0" w:line="252"/>
              <w:jc w:val="left"/>
            </w:pPr>
            <w:r>
              <w:rPr>
                <w:sz w:val="22"/>
                <w:szCs w:val="22"/>
              </w:rPr>
              <w:t xml:space="preserve">3.1</w:t>
            </w:r>
          </w:p>
        </w:tc>
      </w:tr>
      <w:tr>
        <w:trPr>
          <w:cantSplit/>
        </w:trPr>
        <w:tc>
          <w:tcPr>
            <w:tcW w:type="dxa" w:w="2673"/>
            <w:tcMar>
              <w:top w:type="dxa" w:w="70"/>
              <w:left w:type="dxa" w:w="100"/>
              <w:bottom w:type="dxa" w:w="70"/>
              <w:right w:type="dxa" w:w="100"/>
            </w:tcMar>
            <w:vAlign w:val="top"/>
          </w:tcPr>
          <w:p>
            <w:pPr>
              <w:spacing w:after="0" w:line="252"/>
              <w:jc w:val="left"/>
            </w:pPr>
            <w:r>
              <w:rPr>
                <w:sz w:val="22"/>
                <w:szCs w:val="22"/>
              </w:rPr>
              <w:t xml:space="preserve">Feb 1, year 2</w:t>
            </w:r>
          </w:p>
        </w:tc>
        <w:tc>
          <w:tcPr>
            <w:tcW w:type="dxa" w:w="2469"/>
            <w:tcMar>
              <w:top w:type="dxa" w:w="70"/>
              <w:left w:type="dxa" w:w="100"/>
              <w:bottom w:type="dxa" w:w="70"/>
              <w:right w:type="dxa" w:w="100"/>
            </w:tcMar>
            <w:vAlign w:val="top"/>
          </w:tcPr>
          <w:p>
            <w:pPr>
              <w:spacing w:after="0" w:line="252"/>
              <w:jc w:val="left"/>
            </w:pPr>
            <w:r>
              <w:rPr>
                <w:sz w:val="22"/>
                <w:szCs w:val="22"/>
              </w:rPr>
              <w:t xml:space="preserve">44</w:t>
            </w:r>
          </w:p>
        </w:tc>
        <w:tc>
          <w:tcPr>
            <w:tcW w:type="dxa" w:w="2469"/>
            <w:tcMar>
              <w:top w:type="dxa" w:w="70"/>
              <w:left w:type="dxa" w:w="100"/>
              <w:bottom w:type="dxa" w:w="70"/>
              <w:right w:type="dxa" w:w="100"/>
            </w:tcMar>
            <w:vAlign w:val="top"/>
          </w:tcPr>
          <w:p>
            <w:pPr>
              <w:spacing w:after="0" w:line="252"/>
              <w:jc w:val="left"/>
            </w:pPr>
            <w:r>
              <w:rPr>
                <w:sz w:val="22"/>
                <w:szCs w:val="22"/>
              </w:rPr>
              <w:t xml:space="preserve">22</w:t>
            </w:r>
          </w:p>
        </w:tc>
        <w:tc>
          <w:tcPr>
            <w:tcW w:type="dxa" w:w="2469"/>
            <w:tcMar>
              <w:top w:type="dxa" w:w="70"/>
              <w:left w:type="dxa" w:w="100"/>
              <w:bottom w:type="dxa" w:w="70"/>
              <w:right w:type="dxa" w:w="100"/>
            </w:tcMar>
            <w:vAlign w:val="top"/>
          </w:tcPr>
          <w:p>
            <w:pPr>
              <w:spacing w:after="0" w:line="252"/>
              <w:jc w:val="left"/>
            </w:pPr>
            <w:r>
              <w:rPr>
                <w:sz w:val="22"/>
                <w:szCs w:val="22"/>
              </w:rPr>
              <w:t xml:space="preserve">3.6</w:t>
            </w:r>
          </w:p>
        </w:tc>
      </w:tr>
      <w:tr>
        <w:trPr>
          <w:cantSplit/>
        </w:trPr>
        <w:tc>
          <w:tcPr>
            <w:tcW w:type="dxa" w:w="2673"/>
            <w:tcMar>
              <w:top w:type="dxa" w:w="70"/>
              <w:left w:type="dxa" w:w="100"/>
              <w:bottom w:type="dxa" w:w="70"/>
              <w:right w:type="dxa" w:w="100"/>
            </w:tcMar>
            <w:vAlign w:val="top"/>
          </w:tcPr>
          <w:p>
            <w:pPr>
              <w:spacing w:after="0" w:line="252"/>
              <w:jc w:val="left"/>
            </w:pPr>
            <w:r>
              <w:rPr>
                <w:sz w:val="22"/>
                <w:szCs w:val="22"/>
              </w:rPr>
              <w:t xml:space="preserve">Mar 1, year 2</w:t>
            </w:r>
          </w:p>
        </w:tc>
        <w:tc>
          <w:tcPr>
            <w:tcW w:type="dxa" w:w="2469"/>
            <w:tcMar>
              <w:top w:type="dxa" w:w="70"/>
              <w:left w:type="dxa" w:w="100"/>
              <w:bottom w:type="dxa" w:w="70"/>
              <w:right w:type="dxa" w:w="100"/>
            </w:tcMar>
            <w:vAlign w:val="top"/>
          </w:tcPr>
          <w:p>
            <w:pPr>
              <w:spacing w:after="0" w:line="252"/>
              <w:jc w:val="left"/>
            </w:pPr>
            <w:r>
              <w:rPr>
                <w:sz w:val="22"/>
                <w:szCs w:val="22"/>
              </w:rPr>
              <w:t xml:space="preserve">43</w:t>
            </w:r>
          </w:p>
        </w:tc>
        <w:tc>
          <w:tcPr>
            <w:tcW w:type="dxa" w:w="2469"/>
            <w:tcMar>
              <w:top w:type="dxa" w:w="70"/>
              <w:left w:type="dxa" w:w="100"/>
              <w:bottom w:type="dxa" w:w="70"/>
              <w:right w:type="dxa" w:w="100"/>
            </w:tcMar>
            <w:vAlign w:val="top"/>
          </w:tcPr>
          <w:p>
            <w:pPr>
              <w:spacing w:after="0" w:line="252"/>
              <w:jc w:val="left"/>
            </w:pPr>
            <w:r>
              <w:rPr>
                <w:sz w:val="22"/>
                <w:szCs w:val="22"/>
              </w:rPr>
              <w:t xml:space="preserve">22</w:t>
            </w:r>
          </w:p>
        </w:tc>
        <w:tc>
          <w:tcPr>
            <w:tcW w:type="dxa" w:w="2469"/>
            <w:tcMar>
              <w:top w:type="dxa" w:w="70"/>
              <w:left w:type="dxa" w:w="100"/>
              <w:bottom w:type="dxa" w:w="70"/>
              <w:right w:type="dxa" w:w="100"/>
            </w:tcMar>
            <w:vAlign w:val="top"/>
          </w:tcPr>
          <w:p>
            <w:pPr>
              <w:spacing w:after="0" w:line="252"/>
              <w:jc w:val="left"/>
            </w:pPr>
            <w:r>
              <w:rPr>
                <w:sz w:val="22"/>
                <w:szCs w:val="22"/>
              </w:rPr>
              <w:t xml:space="preserve">3.0</w:t>
            </w:r>
          </w:p>
        </w:tc>
      </w:tr>
      <w:tr>
        <w:trPr>
          <w:cantSplit/>
        </w:trPr>
        <w:tc>
          <w:tcPr>
            <w:tcW w:type="dxa" w:w="2673"/>
            <w:tcMar>
              <w:top w:type="dxa" w:w="70"/>
              <w:left w:type="dxa" w:w="100"/>
              <w:bottom w:type="dxa" w:w="70"/>
              <w:right w:type="dxa" w:w="100"/>
            </w:tcMar>
            <w:vAlign w:val="top"/>
          </w:tcPr>
          <w:p>
            <w:pPr>
              <w:spacing w:after="0" w:line="252"/>
              <w:jc w:val="left"/>
            </w:pPr>
            <w:r>
              <w:rPr>
                <w:sz w:val="22"/>
                <w:szCs w:val="22"/>
              </w:rPr>
              <w:t xml:space="preserve">Apr 1, year 2</w:t>
            </w:r>
          </w:p>
        </w:tc>
        <w:tc>
          <w:tcPr>
            <w:tcW w:type="dxa" w:w="2469"/>
            <w:tcMar>
              <w:top w:type="dxa" w:w="70"/>
              <w:left w:type="dxa" w:w="100"/>
              <w:bottom w:type="dxa" w:w="70"/>
              <w:right w:type="dxa" w:w="100"/>
            </w:tcMar>
            <w:vAlign w:val="top"/>
          </w:tcPr>
          <w:p>
            <w:pPr>
              <w:spacing w:after="0" w:line="252"/>
              <w:jc w:val="left"/>
            </w:pPr>
            <w:r>
              <w:rPr>
                <w:sz w:val="22"/>
                <w:szCs w:val="22"/>
              </w:rPr>
              <w:t xml:space="preserve">42</w:t>
            </w:r>
          </w:p>
        </w:tc>
        <w:tc>
          <w:tcPr>
            <w:tcW w:type="dxa" w:w="2469"/>
            <w:tcMar>
              <w:top w:type="dxa" w:w="70"/>
              <w:left w:type="dxa" w:w="100"/>
              <w:bottom w:type="dxa" w:w="70"/>
              <w:right w:type="dxa" w:w="100"/>
            </w:tcMar>
            <w:vAlign w:val="top"/>
          </w:tcPr>
          <w:p>
            <w:pPr>
              <w:spacing w:after="0" w:line="252"/>
              <w:jc w:val="left"/>
            </w:pPr>
            <w:r>
              <w:rPr>
                <w:sz w:val="22"/>
                <w:szCs w:val="22"/>
              </w:rPr>
              <w:t xml:space="preserve">23</w:t>
            </w:r>
          </w:p>
        </w:tc>
        <w:tc>
          <w:tcPr>
            <w:tcW w:type="dxa" w:w="2469"/>
            <w:tcMar>
              <w:top w:type="dxa" w:w="70"/>
              <w:left w:type="dxa" w:w="100"/>
              <w:bottom w:type="dxa" w:w="70"/>
              <w:right w:type="dxa" w:w="100"/>
            </w:tcMar>
            <w:vAlign w:val="top"/>
          </w:tcPr>
          <w:p>
            <w:pPr>
              <w:spacing w:after="0" w:line="252"/>
              <w:jc w:val="left"/>
            </w:pPr>
            <w:r>
              <w:rPr>
                <w:sz w:val="22"/>
                <w:szCs w:val="22"/>
              </w:rPr>
              <w:t xml:space="preserve">3.9</w:t>
            </w:r>
          </w:p>
        </w:tc>
      </w:tr>
      <w:tr>
        <w:trPr>
          <w:cantSplit/>
        </w:trPr>
        <w:tc>
          <w:tcPr>
            <w:tcW w:type="dxa" w:w="2673"/>
            <w:tcMar>
              <w:top w:type="dxa" w:w="70"/>
              <w:left w:type="dxa" w:w="100"/>
              <w:bottom w:type="dxa" w:w="70"/>
              <w:right w:type="dxa" w:w="100"/>
            </w:tcMar>
            <w:vAlign w:val="top"/>
          </w:tcPr>
          <w:p>
            <w:pPr>
              <w:spacing w:after="0" w:line="252"/>
              <w:jc w:val="left"/>
            </w:pPr>
            <w:r>
              <w:rPr>
                <w:sz w:val="22"/>
                <w:szCs w:val="22"/>
              </w:rPr>
              <w:t xml:space="preserve">May 1, year 2</w:t>
            </w:r>
          </w:p>
        </w:tc>
        <w:tc>
          <w:tcPr>
            <w:tcW w:type="dxa" w:w="2469"/>
            <w:tcMar>
              <w:top w:type="dxa" w:w="70"/>
              <w:left w:type="dxa" w:w="100"/>
              <w:bottom w:type="dxa" w:w="70"/>
              <w:right w:type="dxa" w:w="100"/>
            </w:tcMar>
            <w:vAlign w:val="top"/>
          </w:tcPr>
          <w:p>
            <w:pPr>
              <w:spacing w:after="0" w:line="252"/>
              <w:jc w:val="left"/>
            </w:pPr>
            <w:r>
              <w:rPr>
                <w:sz w:val="22"/>
                <w:szCs w:val="22"/>
              </w:rPr>
              <w:t xml:space="preserve">43</w:t>
            </w:r>
          </w:p>
        </w:tc>
        <w:tc>
          <w:tcPr>
            <w:tcW w:type="dxa" w:w="2469"/>
            <w:tcMar>
              <w:top w:type="dxa" w:w="70"/>
              <w:left w:type="dxa" w:w="100"/>
              <w:bottom w:type="dxa" w:w="70"/>
              <w:right w:type="dxa" w:w="100"/>
            </w:tcMar>
            <w:vAlign w:val="top"/>
          </w:tcPr>
          <w:p>
            <w:pPr>
              <w:spacing w:after="0" w:line="252"/>
              <w:jc w:val="left"/>
            </w:pPr>
            <w:r>
              <w:rPr>
                <w:sz w:val="22"/>
                <w:szCs w:val="22"/>
              </w:rPr>
              <w:t xml:space="preserve">25</w:t>
            </w:r>
          </w:p>
        </w:tc>
        <w:tc>
          <w:tcPr>
            <w:tcW w:type="dxa" w:w="2469"/>
            <w:tcMar>
              <w:top w:type="dxa" w:w="70"/>
              <w:left w:type="dxa" w:w="100"/>
              <w:bottom w:type="dxa" w:w="70"/>
              <w:right w:type="dxa" w:w="100"/>
            </w:tcMar>
            <w:vAlign w:val="top"/>
          </w:tcPr>
          <w:p>
            <w:pPr>
              <w:spacing w:after="0" w:line="252"/>
              <w:jc w:val="left"/>
            </w:pPr>
            <w:r>
              <w:rPr>
                <w:sz w:val="22"/>
                <w:szCs w:val="22"/>
              </w:rPr>
              <w:t xml:space="preserve">3.5</w:t>
            </w:r>
          </w:p>
        </w:tc>
      </w:tr>
      <w:tr>
        <w:trPr>
          <w:cantSplit/>
        </w:trPr>
        <w:tc>
          <w:tcPr>
            <w:tcW w:type="dxa" w:w="2673"/>
            <w:tcMar>
              <w:top w:type="dxa" w:w="70"/>
              <w:left w:type="dxa" w:w="100"/>
              <w:bottom w:type="dxa" w:w="70"/>
              <w:right w:type="dxa" w:w="100"/>
            </w:tcMar>
            <w:vAlign w:val="top"/>
          </w:tcPr>
          <w:p>
            <w:pPr>
              <w:spacing w:after="0" w:line="252"/>
              <w:jc w:val="left"/>
            </w:pPr>
            <w:r>
              <w:rPr>
                <w:sz w:val="22"/>
                <w:szCs w:val="22"/>
              </w:rPr>
              <w:t xml:space="preserve">Jun 1, year 2</w:t>
            </w:r>
          </w:p>
        </w:tc>
        <w:tc>
          <w:tcPr>
            <w:tcW w:type="dxa" w:w="2469"/>
            <w:tcMar>
              <w:top w:type="dxa" w:w="70"/>
              <w:left w:type="dxa" w:w="100"/>
              <w:bottom w:type="dxa" w:w="70"/>
              <w:right w:type="dxa" w:w="100"/>
            </w:tcMar>
            <w:vAlign w:val="top"/>
          </w:tcPr>
          <w:p>
            <w:pPr>
              <w:spacing w:after="0" w:line="252"/>
              <w:jc w:val="left"/>
            </w:pPr>
            <w:r>
              <w:rPr>
                <w:sz w:val="22"/>
                <w:szCs w:val="22"/>
              </w:rPr>
              <w:t xml:space="preserve">49</w:t>
            </w:r>
          </w:p>
        </w:tc>
        <w:tc>
          <w:tcPr>
            <w:tcW w:type="dxa" w:w="2469"/>
            <w:tcMar>
              <w:top w:type="dxa" w:w="70"/>
              <w:left w:type="dxa" w:w="100"/>
              <w:bottom w:type="dxa" w:w="70"/>
              <w:right w:type="dxa" w:w="100"/>
            </w:tcMar>
            <w:vAlign w:val="top"/>
          </w:tcPr>
          <w:p>
            <w:pPr>
              <w:spacing w:after="0" w:line="252"/>
              <w:jc w:val="left"/>
            </w:pPr>
            <w:r>
              <w:rPr>
                <w:sz w:val="22"/>
                <w:szCs w:val="22"/>
              </w:rPr>
              <w:t xml:space="preserve">30</w:t>
            </w:r>
          </w:p>
        </w:tc>
        <w:tc>
          <w:tcPr>
            <w:tcW w:type="dxa" w:w="2469"/>
            <w:tcMar>
              <w:top w:type="dxa" w:w="70"/>
              <w:left w:type="dxa" w:w="100"/>
              <w:bottom w:type="dxa" w:w="70"/>
              <w:right w:type="dxa" w:w="100"/>
            </w:tcMar>
            <w:vAlign w:val="top"/>
          </w:tcPr>
          <w:p>
            <w:pPr>
              <w:spacing w:after="0" w:line="252"/>
              <w:jc w:val="left"/>
            </w:pPr>
            <w:r>
              <w:rPr>
                <w:sz w:val="22"/>
                <w:szCs w:val="22"/>
              </w:rPr>
              <w:t xml:space="preserve">1.8</w:t>
            </w:r>
          </w:p>
        </w:tc>
      </w:tr>
      <w:tr>
        <w:trPr>
          <w:cantSplit/>
        </w:trPr>
        <w:tc>
          <w:tcPr>
            <w:tcW w:type="dxa" w:w="2673"/>
            <w:tcMar>
              <w:top w:type="dxa" w:w="70"/>
              <w:left w:type="dxa" w:w="100"/>
              <w:bottom w:type="dxa" w:w="70"/>
              <w:right w:type="dxa" w:w="100"/>
            </w:tcMar>
            <w:vAlign w:val="top"/>
          </w:tcPr>
          <w:p>
            <w:pPr>
              <w:spacing w:after="0" w:line="252"/>
              <w:jc w:val="left"/>
            </w:pPr>
            <w:r>
              <w:rPr>
                <w:sz w:val="22"/>
                <w:szCs w:val="22"/>
              </w:rPr>
              <w:t xml:space="preserve">Jul 1, year 2</w:t>
            </w:r>
          </w:p>
        </w:tc>
        <w:tc>
          <w:tcPr>
            <w:tcW w:type="dxa" w:w="2469"/>
            <w:tcMar>
              <w:top w:type="dxa" w:w="70"/>
              <w:left w:type="dxa" w:w="100"/>
              <w:bottom w:type="dxa" w:w="70"/>
              <w:right w:type="dxa" w:w="100"/>
            </w:tcMar>
            <w:vAlign w:val="top"/>
          </w:tcPr>
          <w:p>
            <w:pPr>
              <w:spacing w:after="0" w:line="252"/>
              <w:jc w:val="left"/>
            </w:pPr>
            <w:r>
              <w:rPr>
                <w:sz w:val="22"/>
                <w:szCs w:val="22"/>
              </w:rPr>
              <w:t xml:space="preserve">55</w:t>
            </w:r>
          </w:p>
        </w:tc>
        <w:tc>
          <w:tcPr>
            <w:tcW w:type="dxa" w:w="2469"/>
            <w:tcMar>
              <w:top w:type="dxa" w:w="70"/>
              <w:left w:type="dxa" w:w="100"/>
              <w:bottom w:type="dxa" w:w="70"/>
              <w:right w:type="dxa" w:w="100"/>
            </w:tcMar>
            <w:vAlign w:val="top"/>
          </w:tcPr>
          <w:p>
            <w:pPr>
              <w:spacing w:after="0" w:line="252"/>
              <w:jc w:val="left"/>
            </w:pPr>
            <w:r>
              <w:rPr>
                <w:sz w:val="22"/>
                <w:szCs w:val="22"/>
              </w:rPr>
              <w:t xml:space="preserve">34</w:t>
            </w:r>
          </w:p>
        </w:tc>
        <w:tc>
          <w:tcPr>
            <w:tcW w:type="dxa" w:w="2469"/>
            <w:tcMar>
              <w:top w:type="dxa" w:w="70"/>
              <w:left w:type="dxa" w:w="100"/>
              <w:bottom w:type="dxa" w:w="70"/>
              <w:right w:type="dxa" w:w="100"/>
            </w:tcMar>
            <w:vAlign w:val="top"/>
          </w:tcPr>
          <w:p>
            <w:pPr>
              <w:spacing w:after="0" w:line="252"/>
              <w:jc w:val="left"/>
            </w:pPr>
            <w:r>
              <w:rPr>
                <w:sz w:val="22"/>
                <w:szCs w:val="22"/>
              </w:rPr>
              <w:t xml:space="preserve">0.9</w:t>
            </w:r>
          </w:p>
        </w:tc>
      </w:tr>
      <w:tr>
        <w:trPr>
          <w:cantSplit/>
        </w:trPr>
        <w:tc>
          <w:tcPr>
            <w:tcW w:type="dxa" w:w="2673"/>
            <w:tcMar>
              <w:top w:type="dxa" w:w="70"/>
              <w:left w:type="dxa" w:w="100"/>
              <w:bottom w:type="dxa" w:w="70"/>
              <w:right w:type="dxa" w:w="100"/>
            </w:tcMar>
            <w:vAlign w:val="top"/>
          </w:tcPr>
          <w:p>
            <w:pPr>
              <w:spacing w:after="0" w:line="252"/>
              <w:jc w:val="left"/>
            </w:pPr>
            <w:r>
              <w:rPr>
                <w:sz w:val="22"/>
                <w:szCs w:val="22"/>
              </w:rPr>
              <w:t xml:space="preserve">Aug 1, year 2</w:t>
            </w:r>
          </w:p>
        </w:tc>
        <w:tc>
          <w:tcPr>
            <w:tcW w:type="dxa" w:w="2469"/>
            <w:tcMar>
              <w:top w:type="dxa" w:w="70"/>
              <w:left w:type="dxa" w:w="100"/>
              <w:bottom w:type="dxa" w:w="70"/>
              <w:right w:type="dxa" w:w="100"/>
            </w:tcMar>
            <w:vAlign w:val="top"/>
          </w:tcPr>
          <w:p>
            <w:pPr>
              <w:spacing w:after="0" w:line="252"/>
              <w:jc w:val="left"/>
            </w:pPr>
            <w:r>
              <w:rPr>
                <w:sz w:val="22"/>
                <w:szCs w:val="22"/>
              </w:rPr>
              <w:t xml:space="preserve">61</w:t>
            </w:r>
          </w:p>
        </w:tc>
        <w:tc>
          <w:tcPr>
            <w:tcW w:type="dxa" w:w="2469"/>
            <w:tcMar>
              <w:top w:type="dxa" w:w="70"/>
              <w:left w:type="dxa" w:w="100"/>
              <w:bottom w:type="dxa" w:w="70"/>
              <w:right w:type="dxa" w:w="100"/>
            </w:tcMar>
            <w:vAlign w:val="top"/>
          </w:tcPr>
          <w:p>
            <w:pPr>
              <w:spacing w:after="0" w:line="252"/>
              <w:jc w:val="left"/>
            </w:pPr>
            <w:r>
              <w:rPr>
                <w:sz w:val="22"/>
                <w:szCs w:val="22"/>
              </w:rPr>
              <w:t xml:space="preserve">36</w:t>
            </w:r>
          </w:p>
        </w:tc>
        <w:tc>
          <w:tcPr>
            <w:tcW w:type="dxa" w:w="2469"/>
            <w:tcMar>
              <w:top w:type="dxa" w:w="70"/>
              <w:left w:type="dxa" w:w="100"/>
              <w:bottom w:type="dxa" w:w="70"/>
              <w:right w:type="dxa" w:w="100"/>
            </w:tcMar>
            <w:vAlign w:val="top"/>
          </w:tcPr>
          <w:p>
            <w:pPr>
              <w:spacing w:after="0" w:line="252"/>
              <w:jc w:val="left"/>
            </w:pPr>
            <w:r>
              <w:rPr>
                <w:sz w:val="22"/>
                <w:szCs w:val="22"/>
              </w:rPr>
              <w:t xml:space="preserve">0.4</w:t>
            </w:r>
          </w:p>
        </w:tc>
      </w:tr>
      <w:tr>
        <w:trPr>
          <w:cantSplit/>
        </w:trPr>
        <w:tc>
          <w:tcPr>
            <w:tcW w:type="dxa" w:w="2673"/>
            <w:tcMar>
              <w:top w:type="dxa" w:w="70"/>
              <w:left w:type="dxa" w:w="100"/>
              <w:bottom w:type="dxa" w:w="70"/>
              <w:right w:type="dxa" w:w="100"/>
            </w:tcMar>
            <w:vAlign w:val="top"/>
          </w:tcPr>
          <w:p>
            <w:pPr>
              <w:spacing w:after="0" w:line="252"/>
              <w:jc w:val="left"/>
            </w:pPr>
            <w:r>
              <w:rPr>
                <w:sz w:val="22"/>
                <w:szCs w:val="22"/>
              </w:rPr>
              <w:t xml:space="preserve">Sep 1, year 2</w:t>
            </w:r>
          </w:p>
        </w:tc>
        <w:tc>
          <w:tcPr>
            <w:tcW w:type="dxa" w:w="2469"/>
            <w:tcMar>
              <w:top w:type="dxa" w:w="70"/>
              <w:left w:type="dxa" w:w="100"/>
              <w:bottom w:type="dxa" w:w="70"/>
              <w:right w:type="dxa" w:w="100"/>
            </w:tcMar>
            <w:vAlign w:val="top"/>
          </w:tcPr>
          <w:p>
            <w:pPr>
              <w:spacing w:after="0" w:line="252"/>
              <w:jc w:val="left"/>
            </w:pPr>
            <w:r>
              <w:rPr>
                <w:sz w:val="22"/>
                <w:szCs w:val="22"/>
              </w:rPr>
              <w:t xml:space="preserve">59</w:t>
            </w:r>
          </w:p>
        </w:tc>
        <w:tc>
          <w:tcPr>
            <w:tcW w:type="dxa" w:w="2469"/>
            <w:tcMar>
              <w:top w:type="dxa" w:w="70"/>
              <w:left w:type="dxa" w:w="100"/>
              <w:bottom w:type="dxa" w:w="70"/>
              <w:right w:type="dxa" w:w="100"/>
            </w:tcMar>
            <w:vAlign w:val="top"/>
          </w:tcPr>
          <w:p>
            <w:pPr>
              <w:spacing w:after="0" w:line="252"/>
              <w:jc w:val="left"/>
            </w:pPr>
            <w:r>
              <w:rPr>
                <w:sz w:val="22"/>
                <w:szCs w:val="22"/>
              </w:rPr>
              <w:t xml:space="preserve">31</w:t>
            </w:r>
          </w:p>
        </w:tc>
        <w:tc>
          <w:tcPr>
            <w:tcW w:type="dxa" w:w="2469"/>
            <w:tcMar>
              <w:top w:type="dxa" w:w="70"/>
              <w:left w:type="dxa" w:w="100"/>
              <w:bottom w:type="dxa" w:w="70"/>
              <w:right w:type="dxa" w:w="100"/>
            </w:tcMar>
            <w:vAlign w:val="top"/>
          </w:tcPr>
          <w:p>
            <w:pPr>
              <w:spacing w:after="0" w:line="252"/>
              <w:jc w:val="left"/>
            </w:pPr>
            <w:r>
              <w:rPr>
                <w:sz w:val="22"/>
                <w:szCs w:val="22"/>
              </w:rPr>
              <w:t xml:space="preserve">2.9</w:t>
            </w:r>
          </w:p>
        </w:tc>
      </w:tr>
      <w:tr>
        <w:trPr>
          <w:cantSplit/>
        </w:trPr>
        <w:tc>
          <w:tcPr>
            <w:tcW w:type="dxa" w:w="2673"/>
            <w:tcMar>
              <w:top w:type="dxa" w:w="70"/>
              <w:left w:type="dxa" w:w="100"/>
              <w:bottom w:type="dxa" w:w="70"/>
              <w:right w:type="dxa" w:w="100"/>
            </w:tcMar>
            <w:vAlign w:val="top"/>
          </w:tcPr>
          <w:p>
            <w:pPr>
              <w:spacing w:after="0" w:line="252"/>
              <w:jc w:val="left"/>
            </w:pPr>
            <w:r>
              <w:rPr>
                <w:sz w:val="22"/>
                <w:szCs w:val="22"/>
              </w:rPr>
              <w:t xml:space="preserve">Oct 1, year 2</w:t>
            </w:r>
          </w:p>
        </w:tc>
        <w:tc>
          <w:tcPr>
            <w:tcW w:type="dxa" w:w="2469"/>
            <w:tcMar>
              <w:top w:type="dxa" w:w="70"/>
              <w:left w:type="dxa" w:w="100"/>
              <w:bottom w:type="dxa" w:w="70"/>
              <w:right w:type="dxa" w:w="100"/>
            </w:tcMar>
            <w:vAlign w:val="top"/>
          </w:tcPr>
          <w:p>
            <w:pPr>
              <w:spacing w:after="0" w:line="252"/>
              <w:jc w:val="left"/>
            </w:pPr>
            <w:r>
              <w:rPr>
                <w:sz w:val="22"/>
                <w:szCs w:val="22"/>
              </w:rPr>
              <w:t xml:space="preserve">56</w:t>
            </w:r>
          </w:p>
        </w:tc>
        <w:tc>
          <w:tcPr>
            <w:tcW w:type="dxa" w:w="2469"/>
            <w:tcMar>
              <w:top w:type="dxa" w:w="70"/>
              <w:left w:type="dxa" w:w="100"/>
              <w:bottom w:type="dxa" w:w="70"/>
              <w:right w:type="dxa" w:w="100"/>
            </w:tcMar>
            <w:vAlign w:val="top"/>
          </w:tcPr>
          <w:p>
            <w:pPr>
              <w:spacing w:after="0" w:line="252"/>
              <w:jc w:val="left"/>
            </w:pPr>
            <w:r>
              <w:rPr>
                <w:sz w:val="22"/>
                <w:szCs w:val="22"/>
              </w:rPr>
              <w:t xml:space="preserve">27</w:t>
            </w:r>
          </w:p>
        </w:tc>
        <w:tc>
          <w:tcPr>
            <w:tcW w:type="dxa" w:w="2469"/>
            <w:tcMar>
              <w:top w:type="dxa" w:w="70"/>
              <w:left w:type="dxa" w:w="100"/>
              <w:bottom w:type="dxa" w:w="70"/>
              <w:right w:type="dxa" w:w="100"/>
            </w:tcMar>
            <w:vAlign w:val="top"/>
          </w:tcPr>
          <w:p>
            <w:pPr>
              <w:spacing w:after="0" w:line="252"/>
              <w:jc w:val="left"/>
            </w:pPr>
            <w:r>
              <w:rPr>
                <w:sz w:val="22"/>
                <w:szCs w:val="22"/>
              </w:rPr>
              <w:t xml:space="preserve">3.3</w:t>
            </w:r>
          </w:p>
        </w:tc>
      </w:tr>
      <w:tr>
        <w:trPr>
          <w:cantSplit/>
        </w:trPr>
        <w:tc>
          <w:tcPr>
            <w:tcW w:type="dxa" w:w="2673"/>
            <w:tcMar>
              <w:top w:type="dxa" w:w="70"/>
              <w:left w:type="dxa" w:w="100"/>
              <w:bottom w:type="dxa" w:w="70"/>
              <w:right w:type="dxa" w:w="100"/>
            </w:tcMar>
            <w:vAlign w:val="top"/>
          </w:tcPr>
          <w:p>
            <w:pPr>
              <w:spacing w:after="0" w:line="252"/>
              <w:jc w:val="left"/>
            </w:pPr>
            <w:r>
              <w:rPr>
                <w:sz w:val="22"/>
                <w:szCs w:val="22"/>
              </w:rPr>
              <w:t xml:space="preserve">Nov 1, year 2</w:t>
            </w:r>
          </w:p>
        </w:tc>
        <w:tc>
          <w:tcPr>
            <w:tcW w:type="dxa" w:w="2469"/>
            <w:tcMar>
              <w:top w:type="dxa" w:w="70"/>
              <w:left w:type="dxa" w:w="100"/>
              <w:bottom w:type="dxa" w:w="70"/>
              <w:right w:type="dxa" w:w="100"/>
            </w:tcMar>
            <w:vAlign w:val="top"/>
          </w:tcPr>
          <w:p>
            <w:pPr>
              <w:spacing w:after="0" w:line="252"/>
              <w:jc w:val="left"/>
            </w:pPr>
            <w:r>
              <w:rPr>
                <w:sz w:val="22"/>
                <w:szCs w:val="22"/>
              </w:rPr>
              <w:t xml:space="preserve">53</w:t>
            </w:r>
          </w:p>
        </w:tc>
        <w:tc>
          <w:tcPr>
            <w:tcW w:type="dxa" w:w="2469"/>
            <w:tcMar>
              <w:top w:type="dxa" w:w="70"/>
              <w:left w:type="dxa" w:w="100"/>
              <w:bottom w:type="dxa" w:w="70"/>
              <w:right w:type="dxa" w:w="100"/>
            </w:tcMar>
            <w:vAlign w:val="top"/>
          </w:tcPr>
          <w:p>
            <w:pPr>
              <w:spacing w:after="0" w:line="252"/>
              <w:jc w:val="left"/>
            </w:pPr>
            <w:r>
              <w:rPr>
                <w:sz w:val="22"/>
                <w:szCs w:val="22"/>
              </w:rPr>
              <w:t xml:space="preserve">25</w:t>
            </w:r>
          </w:p>
        </w:tc>
        <w:tc>
          <w:tcPr>
            <w:tcW w:type="dxa" w:w="2469"/>
            <w:tcMar>
              <w:top w:type="dxa" w:w="70"/>
              <w:left w:type="dxa" w:w="100"/>
              <w:bottom w:type="dxa" w:w="70"/>
              <w:right w:type="dxa" w:w="100"/>
            </w:tcMar>
            <w:vAlign w:val="top"/>
          </w:tcPr>
          <w:p>
            <w:pPr>
              <w:spacing w:after="0" w:line="252"/>
              <w:jc w:val="left"/>
            </w:pPr>
            <w:r>
              <w:rPr>
                <w:sz w:val="22"/>
                <w:szCs w:val="22"/>
              </w:rPr>
              <w:t xml:space="preserve">2.6</w:t>
            </w:r>
          </w:p>
        </w:tc>
      </w:tr>
      <w:tr>
        <w:trPr>
          <w:cantSplit/>
        </w:trPr>
        <w:tc>
          <w:tcPr>
            <w:tcW w:type="dxa" w:w="2673"/>
            <w:tcMar>
              <w:top w:type="dxa" w:w="70"/>
              <w:left w:type="dxa" w:w="100"/>
              <w:bottom w:type="dxa" w:w="70"/>
              <w:right w:type="dxa" w:w="100"/>
            </w:tcMar>
            <w:vAlign w:val="top"/>
          </w:tcPr>
          <w:p>
            <w:pPr>
              <w:spacing w:after="0" w:line="252"/>
              <w:jc w:val="left"/>
            </w:pPr>
            <w:r>
              <w:rPr>
                <w:sz w:val="22"/>
                <w:szCs w:val="22"/>
              </w:rPr>
              <w:t xml:space="preserve">Dec 1, year 2</w:t>
            </w:r>
          </w:p>
        </w:tc>
        <w:tc>
          <w:tcPr>
            <w:tcW w:type="dxa" w:w="2469"/>
            <w:tcMar>
              <w:top w:type="dxa" w:w="70"/>
              <w:left w:type="dxa" w:w="100"/>
              <w:bottom w:type="dxa" w:w="70"/>
              <w:right w:type="dxa" w:w="100"/>
            </w:tcMar>
            <w:vAlign w:val="top"/>
          </w:tcPr>
          <w:p>
            <w:pPr>
              <w:spacing w:after="0" w:line="252"/>
              <w:jc w:val="left"/>
            </w:pPr>
            <w:r>
              <w:rPr>
                <w:sz w:val="22"/>
                <w:szCs w:val="22"/>
              </w:rPr>
              <w:t xml:space="preserve">50</w:t>
            </w:r>
          </w:p>
        </w:tc>
        <w:tc>
          <w:tcPr>
            <w:tcW w:type="dxa" w:w="2469"/>
            <w:tcMar>
              <w:top w:type="dxa" w:w="70"/>
              <w:left w:type="dxa" w:w="100"/>
              <w:bottom w:type="dxa" w:w="70"/>
              <w:right w:type="dxa" w:w="100"/>
            </w:tcMar>
            <w:vAlign w:val="top"/>
          </w:tcPr>
          <w:p>
            <w:pPr>
              <w:spacing w:after="0" w:line="252"/>
              <w:jc w:val="left"/>
            </w:pPr>
            <w:r>
              <w:rPr>
                <w:sz w:val="22"/>
                <w:szCs w:val="22"/>
              </w:rPr>
              <w:t xml:space="preserve">23</w:t>
            </w:r>
          </w:p>
        </w:tc>
        <w:tc>
          <w:tcPr>
            <w:tcW w:type="dxa" w:w="2469"/>
            <w:tcMar>
              <w:top w:type="dxa" w:w="70"/>
              <w:left w:type="dxa" w:w="100"/>
              <w:bottom w:type="dxa" w:w="70"/>
              <w:right w:type="dxa" w:w="100"/>
            </w:tcMar>
            <w:vAlign w:val="top"/>
          </w:tcPr>
          <w:p>
            <w:pPr>
              <w:spacing w:after="0" w:line="252"/>
              <w:jc w:val="left"/>
            </w:pPr>
            <w:r>
              <w:rPr>
                <w:sz w:val="22"/>
                <w:szCs w:val="22"/>
              </w:rPr>
              <w:t xml:space="preserve">3.2</w:t>
            </w:r>
          </w:p>
        </w:tc>
      </w:tr>
      <w:tr>
        <w:trPr>
          <w:cantSplit/>
        </w:trPr>
        <w:tc>
          <w:tcPr>
            <w:tcW w:type="dxa" w:w="2673"/>
            <w:tcMar>
              <w:top w:type="dxa" w:w="70"/>
              <w:left w:type="dxa" w:w="100"/>
              <w:bottom w:type="dxa" w:w="70"/>
              <w:right w:type="dxa" w:w="100"/>
            </w:tcMar>
            <w:vAlign w:val="top"/>
          </w:tcPr>
          <w:p>
            <w:pPr>
              <w:spacing w:after="0" w:line="252"/>
              <w:jc w:val="left"/>
            </w:pPr>
            <w:r>
              <w:rPr>
                <w:sz w:val="22"/>
                <w:szCs w:val="22"/>
              </w:rPr>
              <w:t xml:space="preserve">Jan 1, year 3</w:t>
            </w:r>
          </w:p>
        </w:tc>
        <w:tc>
          <w:tcPr>
            <w:tcW w:type="dxa" w:w="2469"/>
            <w:tcMar>
              <w:top w:type="dxa" w:w="70"/>
              <w:left w:type="dxa" w:w="100"/>
              <w:bottom w:type="dxa" w:w="70"/>
              <w:right w:type="dxa" w:w="100"/>
            </w:tcMar>
            <w:vAlign w:val="top"/>
          </w:tcPr>
          <w:p>
            <w:pPr>
              <w:spacing w:after="0" w:line="252"/>
              <w:jc w:val="left"/>
            </w:pPr>
            <w:r>
              <w:rPr>
                <w:sz w:val="22"/>
                <w:szCs w:val="22"/>
              </w:rPr>
              <w:t xml:space="preserve">48</w:t>
            </w:r>
          </w:p>
        </w:tc>
        <w:tc>
          <w:tcPr>
            <w:tcW w:type="dxa" w:w="2469"/>
            <w:tcMar>
              <w:top w:type="dxa" w:w="70"/>
              <w:left w:type="dxa" w:w="100"/>
              <w:bottom w:type="dxa" w:w="70"/>
              <w:right w:type="dxa" w:w="100"/>
            </w:tcMar>
            <w:vAlign w:val="top"/>
          </w:tcPr>
          <w:p>
            <w:pPr>
              <w:spacing w:after="0" w:line="252"/>
              <w:jc w:val="left"/>
            </w:pPr>
            <w:r>
              <w:rPr>
                <w:sz w:val="22"/>
                <w:szCs w:val="22"/>
              </w:rPr>
              <w:t xml:space="preserve">22</w:t>
            </w:r>
          </w:p>
        </w:tc>
        <w:tc>
          <w:tcPr>
            <w:tcW w:type="dxa" w:w="2469"/>
            <w:tcMar>
              <w:top w:type="dxa" w:w="70"/>
              <w:left w:type="dxa" w:w="100"/>
              <w:bottom w:type="dxa" w:w="70"/>
              <w:right w:type="dxa" w:w="100"/>
            </w:tcMar>
            <w:vAlign w:val="top"/>
          </w:tcPr>
          <w:p>
            <w:pPr>
              <w:spacing w:after="0" w:line="252"/>
              <w:jc w:val="left"/>
            </w:pPr>
            <w:r>
              <w:rPr>
                <w:sz w:val="22"/>
                <w:szCs w:val="22"/>
              </w:rPr>
              <w:t xml:space="preserve">3.0</w:t>
            </w:r>
          </w:p>
        </w:tc>
      </w:tr>
      <w:tr>
        <w:trPr>
          <w:cantSplit/>
        </w:trPr>
        <w:tc>
          <w:tcPr>
            <w:tcW w:type="dxa" w:w="2673"/>
            <w:tcMar>
              <w:top w:type="dxa" w:w="70"/>
              <w:left w:type="dxa" w:w="100"/>
              <w:bottom w:type="dxa" w:w="70"/>
              <w:right w:type="dxa" w:w="100"/>
            </w:tcMar>
            <w:vAlign w:val="top"/>
          </w:tcPr>
          <w:p>
            <w:pPr>
              <w:spacing w:after="0" w:line="252"/>
              <w:jc w:val="left"/>
            </w:pPr>
            <w:r>
              <w:rPr>
                <w:sz w:val="22"/>
                <w:szCs w:val="22"/>
              </w:rPr>
              <w:t xml:space="preserve">Feb 1, year 3</w:t>
            </w:r>
          </w:p>
        </w:tc>
        <w:tc>
          <w:tcPr>
            <w:tcW w:type="dxa" w:w="2469"/>
            <w:tcMar>
              <w:top w:type="dxa" w:w="70"/>
              <w:left w:type="dxa" w:w="100"/>
              <w:bottom w:type="dxa" w:w="70"/>
              <w:right w:type="dxa" w:w="100"/>
            </w:tcMar>
            <w:vAlign w:val="top"/>
          </w:tcPr>
          <w:p>
            <w:pPr>
              <w:spacing w:after="0" w:line="252"/>
              <w:jc w:val="left"/>
            </w:pPr>
            <w:r>
              <w:rPr>
                <w:sz w:val="22"/>
                <w:szCs w:val="22"/>
              </w:rPr>
              <w:t xml:space="preserve">46</w:t>
            </w:r>
          </w:p>
        </w:tc>
        <w:tc>
          <w:tcPr>
            <w:tcW w:type="dxa" w:w="2469"/>
            <w:tcMar>
              <w:top w:type="dxa" w:w="70"/>
              <w:left w:type="dxa" w:w="100"/>
              <w:bottom w:type="dxa" w:w="70"/>
              <w:right w:type="dxa" w:w="100"/>
            </w:tcMar>
            <w:vAlign w:val="top"/>
          </w:tcPr>
          <w:p>
            <w:pPr>
              <w:spacing w:after="0" w:line="252"/>
              <w:jc w:val="left"/>
            </w:pPr>
            <w:r>
              <w:rPr>
                <w:sz w:val="22"/>
                <w:szCs w:val="22"/>
              </w:rPr>
              <w:t xml:space="preserve">22</w:t>
            </w:r>
          </w:p>
        </w:tc>
        <w:tc>
          <w:tcPr>
            <w:tcW w:type="dxa" w:w="2469"/>
            <w:tcMar>
              <w:top w:type="dxa" w:w="70"/>
              <w:left w:type="dxa" w:w="100"/>
              <w:bottom w:type="dxa" w:w="70"/>
              <w:right w:type="dxa" w:w="100"/>
            </w:tcMar>
            <w:vAlign w:val="top"/>
          </w:tcPr>
          <w:p>
            <w:pPr>
              <w:spacing w:after="0" w:line="252"/>
              <w:jc w:val="left"/>
            </w:pPr>
            <w:r>
              <w:rPr>
                <w:sz w:val="22"/>
                <w:szCs w:val="22"/>
              </w:rPr>
              <w:t xml:space="preserve">3.8</w:t>
            </w:r>
          </w:p>
        </w:tc>
      </w:tr>
      <w:tr>
        <w:trPr>
          <w:cantSplit/>
        </w:trPr>
        <w:tc>
          <w:tcPr>
            <w:tcW w:type="dxa" w:w="2673"/>
            <w:tcMar>
              <w:top w:type="dxa" w:w="70"/>
              <w:left w:type="dxa" w:w="100"/>
              <w:bottom w:type="dxa" w:w="70"/>
              <w:right w:type="dxa" w:w="100"/>
            </w:tcMar>
            <w:vAlign w:val="top"/>
          </w:tcPr>
          <w:p>
            <w:pPr>
              <w:spacing w:after="0" w:line="252"/>
              <w:jc w:val="left"/>
            </w:pPr>
            <w:r>
              <w:rPr>
                <w:sz w:val="22"/>
                <w:szCs w:val="22"/>
              </w:rPr>
              <w:t xml:space="preserve">Mar 1, year 3</w:t>
            </w:r>
          </w:p>
        </w:tc>
        <w:tc>
          <w:tcPr>
            <w:tcW w:type="dxa" w:w="2469"/>
            <w:tcMar>
              <w:top w:type="dxa" w:w="70"/>
              <w:left w:type="dxa" w:w="100"/>
              <w:bottom w:type="dxa" w:w="70"/>
              <w:right w:type="dxa" w:w="100"/>
            </w:tcMar>
            <w:vAlign w:val="top"/>
          </w:tcPr>
          <w:p>
            <w:pPr>
              <w:spacing w:after="0" w:line="252"/>
              <w:jc w:val="left"/>
            </w:pPr>
            <w:r>
              <w:rPr>
                <w:sz w:val="22"/>
                <w:szCs w:val="22"/>
              </w:rPr>
              <w:t xml:space="preserve">44</w:t>
            </w:r>
          </w:p>
        </w:tc>
        <w:tc>
          <w:tcPr>
            <w:tcW w:type="dxa" w:w="2469"/>
            <w:tcMar>
              <w:top w:type="dxa" w:w="70"/>
              <w:left w:type="dxa" w:w="100"/>
              <w:bottom w:type="dxa" w:w="70"/>
              <w:right w:type="dxa" w:w="100"/>
            </w:tcMar>
            <w:vAlign w:val="top"/>
          </w:tcPr>
          <w:p>
            <w:pPr>
              <w:spacing w:after="0" w:line="252"/>
              <w:jc w:val="left"/>
            </w:pPr>
            <w:r>
              <w:rPr>
                <w:sz w:val="22"/>
                <w:szCs w:val="22"/>
              </w:rPr>
              <w:t xml:space="preserve">22</w:t>
            </w:r>
          </w:p>
        </w:tc>
        <w:tc>
          <w:tcPr>
            <w:tcW w:type="dxa" w:w="2469"/>
            <w:tcMar>
              <w:top w:type="dxa" w:w="70"/>
              <w:left w:type="dxa" w:w="100"/>
              <w:bottom w:type="dxa" w:w="70"/>
              <w:right w:type="dxa" w:w="100"/>
            </w:tcMar>
            <w:vAlign w:val="top"/>
          </w:tcPr>
          <w:p>
            <w:pPr>
              <w:spacing w:after="0" w:line="252"/>
              <w:jc w:val="left"/>
            </w:pPr>
            <w:r>
              <w:rPr>
                <w:sz w:val="22"/>
                <w:szCs w:val="22"/>
              </w:rPr>
              <w:t xml:space="preserve">2.7</w:t>
            </w:r>
          </w:p>
        </w:tc>
      </w:tr>
    </w:tbl>
    <w:p>
      <w:pPr>
        <w:spacing w:after="160" w:before="0"/>
      </w:pPr>
    </w:p>
    <w:p>
      <w:pPr>
        <w:keepNext/>
        <w:keepLines/>
        <w:spacing w:after="120" w:line="276"/>
      </w:pPr>
      <w:r>
        <w:rPr>
          <w:b/>
          <w:bCs/>
          <w:sz w:val="22"/>
          <w:szCs w:val="22"/>
        </w:rPr>
        <w:t xml:space="preserve">Your criteria.</w:t>
      </w:r>
      <w:r>
        <w:rPr>
          <w:sz w:val="22"/>
          <w:szCs w:val="22"/>
        </w:rPr>
        <w:t xml:space="preserve"> The plan must do all of the following, and your team decides how to measure each one.</w:t>
      </w:r>
    </w:p>
    <w:p>
      <w:pPr>
        <w:pStyle w:val="ListParagraph"/>
        <w:keepNext/>
        <w:keepLines/>
        <w:numPr>
          <w:ilvl w:val="0"/>
          <w:numId w:val="3"/>
        </w:numPr>
        <w:spacing w:after="60" w:line="276"/>
        <w:ind w:left="720" w:hanging="360"/>
      </w:pPr>
      <w:r>
        <w:rPr>
          <w:sz w:val="22"/>
          <w:szCs w:val="22"/>
        </w:rPr>
        <w:t xml:space="preserve">It gives the town warning before the wells are in trouble, not after.</w:t>
      </w:r>
    </w:p>
    <w:p>
      <w:pPr>
        <w:pStyle w:val="ListParagraph"/>
        <w:keepNext/>
        <w:keepLines/>
        <w:numPr>
          <w:ilvl w:val="0"/>
          <w:numId w:val="3"/>
        </w:numPr>
        <w:spacing w:after="60" w:line="276"/>
        <w:ind w:left="720" w:hanging="360"/>
      </w:pPr>
      <w:r>
        <w:rPr>
          <w:sz w:val="22"/>
          <w:szCs w:val="22"/>
        </w:rPr>
        <w:t xml:space="preserve">It asks for the smallest cutback that will do the job at each stage.</w:t>
      </w:r>
    </w:p>
    <w:p>
      <w:pPr>
        <w:pStyle w:val="ListParagraph"/>
        <w:keepLines/>
        <w:numPr>
          <w:ilvl w:val="0"/>
          <w:numId w:val="3"/>
        </w:numPr>
        <w:spacing w:after="60" w:line="276"/>
        <w:ind w:left="720" w:hanging="360"/>
      </w:pPr>
      <w:r>
        <w:rPr>
          <w:sz w:val="22"/>
          <w:szCs w:val="22"/>
        </w:rPr>
        <w:t xml:space="preserve">It says how the town will check whether the cutback worked.</w:t>
      </w:r>
    </w:p>
    <w:p>
      <w:pPr>
        <w:spacing w:after="40" w:before="0" w:line="120" w:lineRule="exact"/>
      </w:pPr>
    </w:p>
    <w:p>
      <w:pPr>
        <w:keepNext/>
        <w:keepLines/>
        <w:spacing w:after="120" w:line="276"/>
      </w:pPr>
      <w:r>
        <w:rPr>
          <w:b/>
          <w:bCs/>
          <w:sz w:val="22"/>
          <w:szCs w:val="22"/>
        </w:rPr>
        <w:t xml:space="preserve">Your constraints.</w:t>
      </w:r>
      <w:r>
        <w:rPr>
          <w:sz w:val="22"/>
          <w:szCs w:val="22"/>
        </w:rPr>
        <w:t xml:space="preserve"> These limits come from the town and cannot be changed.</w:t>
      </w:r>
    </w:p>
    <w:p>
      <w:pPr>
        <w:pStyle w:val="ListParagraph"/>
        <w:keepNext/>
        <w:keepLines/>
        <w:numPr>
          <w:ilvl w:val="0"/>
          <w:numId w:val="4"/>
        </w:numPr>
        <w:spacing w:after="60" w:line="276"/>
        <w:ind w:left="720" w:hanging="360"/>
      </w:pPr>
      <w:r>
        <w:rPr>
          <w:sz w:val="22"/>
          <w:szCs w:val="22"/>
        </w:rPr>
        <w:t xml:space="preserve">The plan uses only data the town already collects. No new meters or sensors may be required.</w:t>
      </w:r>
    </w:p>
    <w:p>
      <w:pPr>
        <w:pStyle w:val="ListParagraph"/>
        <w:keepNext/>
        <w:keepLines/>
        <w:numPr>
          <w:ilvl w:val="0"/>
          <w:numId w:val="4"/>
        </w:numPr>
        <w:spacing w:after="60" w:line="276"/>
        <w:ind w:left="720" w:hanging="360"/>
      </w:pPr>
      <w:r>
        <w:rPr>
          <w:sz w:val="22"/>
          <w:szCs w:val="22"/>
        </w:rPr>
        <w:t xml:space="preserve">Residents get at least 14 days of notice before a stage takes effect.</w:t>
      </w:r>
    </w:p>
    <w:p>
      <w:pPr>
        <w:pStyle w:val="ListParagraph"/>
        <w:keepNext/>
        <w:keepLines/>
        <w:numPr>
          <w:ilvl w:val="0"/>
          <w:numId w:val="4"/>
        </w:numPr>
        <w:spacing w:after="60" w:line="276"/>
        <w:ind w:left="720" w:hanging="360"/>
      </w:pPr>
      <w:r>
        <w:rPr>
          <w:sz w:val="22"/>
          <w:szCs w:val="22"/>
        </w:rPr>
        <w:t xml:space="preserve">Any new equipment or software must cost the town no more than $12,000 in the first year.</w:t>
      </w:r>
    </w:p>
    <w:p>
      <w:pPr>
        <w:pStyle w:val="ListParagraph"/>
        <w:keepLines/>
        <w:numPr>
          <w:ilvl w:val="0"/>
          <w:numId w:val="4"/>
        </w:numPr>
        <w:spacing w:after="60" w:line="276"/>
        <w:ind w:left="720" w:hanging="360"/>
      </w:pPr>
      <w:r>
        <w:rPr>
          <w:sz w:val="22"/>
          <w:szCs w:val="22"/>
        </w:rPr>
        <w:t xml:space="preserve">The trigger table fits on one page and can be read by a resident, not only by an engineer.</w:t>
      </w:r>
    </w:p>
    <w:p>
      <w:pPr>
        <w:spacing w:after="40" w:before="0" w:line="120" w:lineRule="exact"/>
      </w:pPr>
    </w:p>
    <w:p>
      <w:pPr>
        <w:spacing w:after="120" w:line="276"/>
      </w:pPr>
      <w:r>
        <w:rPr>
          <w:b/>
          <w:bCs/>
          <w:sz w:val="22"/>
          <w:szCs w:val="22"/>
        </w:rPr>
        <w:t xml:space="preserve">The deliverable.</w:t>
      </w:r>
      <w:r>
        <w:rPr>
          <w:sz w:val="22"/>
          <w:szCs w:val="22"/>
        </w:rPr>
        <w:t xml:space="preserve"> Each team turns in a one-page trigger table with three stages, a graph of well level over time with the trigger levels drawn as horizontal lines, a public notice of at most 150 words announcing Stage 1, and a five-minute presentation to the panel. The presentation must answer one question directly: why these trigger levels and not others.</w:t>
      </w:r>
    </w:p>
    <w:p>
      <w:pPr>
        <w:pStyle w:val="Heading2"/>
        <w:keepNext/>
        <w:keepLines/>
      </w:pPr>
      <w:r>
        <w:rPr>
          <w:sz w:val="28"/>
          <w:szCs w:val="28"/>
        </w:rPr>
        <w:t xml:space="preserve">Milestones</w:t>
      </w:r>
    </w:p>
    <w:p>
      <w:pPr>
        <w:pStyle w:val="ListParagraph"/>
        <w:keepLines/>
        <w:numPr>
          <w:ilvl w:val="0"/>
          <w:numId w:val="5"/>
        </w:numPr>
        <w:spacing w:after="60" w:line="276"/>
        <w:ind w:left="720" w:hanging="360"/>
      </w:pPr>
      <w:r>
        <w:rPr>
          <w:b/>
          <w:bCs/>
          <w:sz w:val="22"/>
          <w:szCs w:val="22"/>
        </w:rPr>
        <w:t xml:space="preserve">Session 1, define the problem (50 minutes).</w:t>
      </w:r>
      <w:r>
        <w:rPr>
          <w:sz w:val="22"/>
          <w:szCs w:val="22"/>
        </w:rPr>
        <w:t xml:space="preserve"> The team writes its three criteria with a measurement method for each and lists the four constraints in its own words. Output: a signed one-page problem definition, checked by the teacher before the team may propose triggers.</w:t>
      </w:r>
    </w:p>
    <w:p>
      <w:pPr>
        <w:pStyle w:val="ListParagraph"/>
        <w:keepLines/>
        <w:numPr>
          <w:ilvl w:val="0"/>
          <w:numId w:val="5"/>
        </w:numPr>
        <w:spacing w:after="60" w:line="276"/>
        <w:ind w:left="720" w:hanging="360"/>
      </w:pPr>
      <w:r>
        <w:rPr>
          <w:b/>
          <w:bCs/>
          <w:sz w:val="22"/>
          <w:szCs w:val="22"/>
        </w:rPr>
        <w:t xml:space="preserve">Session 2, model the data (50 minutes).</w:t>
      </w:r>
      <w:r>
        <w:rPr>
          <w:sz w:val="22"/>
          <w:szCs w:val="22"/>
        </w:rPr>
        <w:t xml:space="preserve"> The team plots eighteen months of well-level readings, fits a straight line through the summer decline, and states the rate of change in feet per month and the level the line starts from. Output: a labeled graph plus a sentence interpreting the slope in context.</w:t>
      </w:r>
    </w:p>
    <w:p>
      <w:pPr>
        <w:pStyle w:val="ListParagraph"/>
        <w:keepLines/>
        <w:numPr>
          <w:ilvl w:val="0"/>
          <w:numId w:val="5"/>
        </w:numPr>
        <w:spacing w:after="60" w:line="276"/>
        <w:ind w:left="720" w:hanging="360"/>
      </w:pPr>
      <w:r>
        <w:rPr>
          <w:b/>
          <w:bCs/>
          <w:sz w:val="22"/>
          <w:szCs w:val="22"/>
        </w:rPr>
        <w:t xml:space="preserve">Session 3, set the triggers and draft the notice (50 minutes).</w:t>
      </w:r>
      <w:r>
        <w:rPr>
          <w:sz w:val="22"/>
          <w:szCs w:val="22"/>
        </w:rPr>
        <w:t xml:space="preserve"> Using the model, the team sets three trigger levels, names the actions at each stage, and projects how many months of warning each trigger gives. Output: the draft trigger table and the draft public notice.</w:t>
      </w:r>
    </w:p>
    <w:p>
      <w:pPr>
        <w:pStyle w:val="ListParagraph"/>
        <w:keepLines/>
        <w:numPr>
          <w:ilvl w:val="0"/>
          <w:numId w:val="5"/>
        </w:numPr>
        <w:spacing w:after="60" w:line="276"/>
        <w:ind w:left="720" w:hanging="360"/>
      </w:pPr>
      <w:r>
        <w:rPr>
          <w:b/>
          <w:bCs/>
          <w:sz w:val="22"/>
          <w:szCs w:val="22"/>
        </w:rPr>
        <w:t xml:space="preserve">Session 4, panel review (50 minutes).</w:t>
      </w:r>
      <w:r>
        <w:rPr>
          <w:sz w:val="22"/>
          <w:szCs w:val="22"/>
        </w:rPr>
        <w:t xml:space="preserve"> Teams present to the panel, which asks each team to justify one trigger level and one action. Output: the five-minute presentation plus a short written response to the panel's question, turned in at the end of class.</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Wickmoor Well Field Drought Triggers: Designing a Response Plan</w:t>
      </w:r>
    </w:p>
    <w:p>
      <w:pPr>
        <w:keepNext/>
        <w:spacing w:after="160"/>
      </w:pPr>
      <w:r>
        <w:rPr>
          <w:color w:val="5B6B70"/>
          <w:sz w:val="20"/>
          <w:szCs w:val="20"/>
        </w:rPr>
        <w:t xml:space="preserve">Project · Grade 8 · Engineering &amp; Design</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612"/>
        <w:gridCol w:w="3756"/>
        <w:gridCol w:w="2650"/>
        <w:gridCol w:w="2968"/>
        <w:gridCol w:w="2694"/>
      </w:tblGrid>
      <w:tr>
        <w:trPr>
          <w:cantSplit/>
          <w:tblHeader/>
        </w:trPr>
        <w:tc>
          <w:tcPr>
            <w:tcW w:type="dxa" w:w="161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375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4, exceeds</w:t>
            </w:r>
          </w:p>
        </w:tc>
        <w:tc>
          <w:tcPr>
            <w:tcW w:type="dxa" w:w="265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3, meets</w:t>
            </w:r>
          </w:p>
        </w:tc>
        <w:tc>
          <w:tcPr>
            <w:tcW w:type="dxa" w:w="296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2, approaching</w:t>
            </w:r>
          </w:p>
        </w:tc>
        <w:tc>
          <w:tcPr>
            <w:tcW w:type="dxa" w:w="269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1, beginning</w:t>
            </w:r>
          </w:p>
        </w:tc>
      </w:tr>
      <w:tr>
        <w:trPr>
          <w:cantSplit/>
        </w:trPr>
        <w:tc>
          <w:tcPr>
            <w:tcW w:type="dxa" w:w="1612"/>
            <w:tcMar>
              <w:top w:type="dxa" w:w="70"/>
              <w:left w:type="dxa" w:w="100"/>
              <w:bottom w:type="dxa" w:w="70"/>
              <w:right w:type="dxa" w:w="100"/>
            </w:tcMar>
            <w:vAlign w:val="top"/>
          </w:tcPr>
          <w:p>
            <w:pPr>
              <w:keepNext/>
              <w:spacing w:after="0" w:line="252"/>
              <w:jc w:val="left"/>
            </w:pPr>
            <w:r>
              <w:rPr>
                <w:sz w:val="20"/>
                <w:szCs w:val="20"/>
              </w:rPr>
              <w:t xml:space="preserve">Problem definition</w:t>
            </w:r>
          </w:p>
        </w:tc>
        <w:tc>
          <w:tcPr>
            <w:tcW w:type="dxa" w:w="3756"/>
            <w:tcMar>
              <w:top w:type="dxa" w:w="70"/>
              <w:left w:type="dxa" w:w="100"/>
              <w:bottom w:type="dxa" w:w="70"/>
              <w:right w:type="dxa" w:w="100"/>
            </w:tcMar>
            <w:vAlign w:val="top"/>
          </w:tcPr>
          <w:p>
            <w:pPr>
              <w:keepNext/>
              <w:spacing w:after="0" w:line="252"/>
              <w:jc w:val="left"/>
            </w:pPr>
            <w:r>
              <w:rPr>
                <w:sz w:val="20"/>
                <w:szCs w:val="20"/>
              </w:rPr>
              <w:t xml:space="preserve">Every criterion names a measurement method and a target, and all four constraints are restated accurately with their source</w:t>
            </w:r>
          </w:p>
        </w:tc>
        <w:tc>
          <w:tcPr>
            <w:tcW w:type="dxa" w:w="2650"/>
            <w:tcMar>
              <w:top w:type="dxa" w:w="70"/>
              <w:left w:type="dxa" w:w="100"/>
              <w:bottom w:type="dxa" w:w="70"/>
              <w:right w:type="dxa" w:w="100"/>
            </w:tcMar>
            <w:vAlign w:val="top"/>
          </w:tcPr>
          <w:p>
            <w:pPr>
              <w:keepNext/>
              <w:spacing w:after="0" w:line="252"/>
              <w:jc w:val="left"/>
            </w:pPr>
            <w:r>
              <w:rPr>
                <w:sz w:val="20"/>
                <w:szCs w:val="20"/>
              </w:rPr>
              <w:t xml:space="preserve">Criteria are measurable and all four constraints appear</w:t>
            </w:r>
          </w:p>
        </w:tc>
        <w:tc>
          <w:tcPr>
            <w:tcW w:type="dxa" w:w="2968"/>
            <w:tcMar>
              <w:top w:type="dxa" w:w="70"/>
              <w:left w:type="dxa" w:w="100"/>
              <w:bottom w:type="dxa" w:w="70"/>
              <w:right w:type="dxa" w:w="100"/>
            </w:tcMar>
            <w:vAlign w:val="top"/>
          </w:tcPr>
          <w:p>
            <w:pPr>
              <w:keepNext/>
              <w:spacing w:after="0" w:line="252"/>
              <w:jc w:val="left"/>
            </w:pPr>
            <w:r>
              <w:rPr>
                <w:sz w:val="20"/>
                <w:szCs w:val="20"/>
              </w:rPr>
              <w:t xml:space="preserve">Some criteria are vague goals, or one constraint is missing</w:t>
            </w:r>
          </w:p>
        </w:tc>
        <w:tc>
          <w:tcPr>
            <w:tcW w:type="dxa" w:w="2694"/>
            <w:tcMar>
              <w:top w:type="dxa" w:w="70"/>
              <w:left w:type="dxa" w:w="100"/>
              <w:bottom w:type="dxa" w:w="70"/>
              <w:right w:type="dxa" w:w="100"/>
            </w:tcMar>
            <w:vAlign w:val="top"/>
          </w:tcPr>
          <w:p>
            <w:pPr>
              <w:keepNext/>
              <w:spacing w:after="0" w:line="252"/>
              <w:jc w:val="left"/>
            </w:pPr>
            <w:r>
              <w:rPr>
                <w:sz w:val="20"/>
                <w:szCs w:val="20"/>
              </w:rPr>
              <w:t xml:space="preserve">Criteria and constraints are mixed together or mostly missing</w:t>
            </w:r>
          </w:p>
        </w:tc>
      </w:tr>
      <w:tr>
        <w:trPr>
          <w:cantSplit/>
        </w:trPr>
        <w:tc>
          <w:tcPr>
            <w:tcW w:type="dxa" w:w="1612"/>
            <w:tcMar>
              <w:top w:type="dxa" w:w="70"/>
              <w:left w:type="dxa" w:w="100"/>
              <w:bottom w:type="dxa" w:w="70"/>
              <w:right w:type="dxa" w:w="100"/>
            </w:tcMar>
            <w:vAlign w:val="top"/>
          </w:tcPr>
          <w:p>
            <w:pPr>
              <w:keepNext/>
              <w:spacing w:after="0" w:line="252"/>
              <w:jc w:val="left"/>
            </w:pPr>
            <w:r>
              <w:rPr>
                <w:sz w:val="20"/>
                <w:szCs w:val="20"/>
              </w:rPr>
              <w:t xml:space="preserve">Use of the data</w:t>
            </w:r>
          </w:p>
        </w:tc>
        <w:tc>
          <w:tcPr>
            <w:tcW w:type="dxa" w:w="3756"/>
            <w:tcMar>
              <w:top w:type="dxa" w:w="70"/>
              <w:left w:type="dxa" w:w="100"/>
              <w:bottom w:type="dxa" w:w="70"/>
              <w:right w:type="dxa" w:w="100"/>
            </w:tcMar>
            <w:vAlign w:val="top"/>
          </w:tcPr>
          <w:p>
            <w:pPr>
              <w:keepNext/>
              <w:spacing w:after="0" w:line="252"/>
              <w:jc w:val="left"/>
            </w:pPr>
            <w:r>
              <w:rPr>
                <w:sz w:val="20"/>
                <w:szCs w:val="20"/>
              </w:rPr>
              <w:t xml:space="preserve">The linear model is fitted sensibly, the rate of change is interpreted in feet per month, and the projection to each trigger is shown</w:t>
            </w:r>
          </w:p>
        </w:tc>
        <w:tc>
          <w:tcPr>
            <w:tcW w:type="dxa" w:w="2650"/>
            <w:tcMar>
              <w:top w:type="dxa" w:w="70"/>
              <w:left w:type="dxa" w:w="100"/>
              <w:bottom w:type="dxa" w:w="70"/>
              <w:right w:type="dxa" w:w="100"/>
            </w:tcMar>
            <w:vAlign w:val="top"/>
          </w:tcPr>
          <w:p>
            <w:pPr>
              <w:keepNext/>
              <w:spacing w:after="0" w:line="252"/>
              <w:jc w:val="left"/>
            </w:pPr>
            <w:r>
              <w:rPr>
                <w:sz w:val="20"/>
                <w:szCs w:val="20"/>
              </w:rPr>
              <w:t xml:space="preserve">A line is fitted and the rate of change is stated correctly in context</w:t>
            </w:r>
          </w:p>
        </w:tc>
        <w:tc>
          <w:tcPr>
            <w:tcW w:type="dxa" w:w="2968"/>
            <w:tcMar>
              <w:top w:type="dxa" w:w="70"/>
              <w:left w:type="dxa" w:w="100"/>
              <w:bottom w:type="dxa" w:w="70"/>
              <w:right w:type="dxa" w:w="100"/>
            </w:tcMar>
            <w:vAlign w:val="top"/>
          </w:tcPr>
          <w:p>
            <w:pPr>
              <w:keepNext/>
              <w:spacing w:after="0" w:line="252"/>
              <w:jc w:val="left"/>
            </w:pPr>
            <w:r>
              <w:rPr>
                <w:sz w:val="20"/>
                <w:szCs w:val="20"/>
              </w:rPr>
              <w:t xml:space="preserve">A line is drawn but the rate of change is unstated or misread</w:t>
            </w:r>
          </w:p>
        </w:tc>
        <w:tc>
          <w:tcPr>
            <w:tcW w:type="dxa" w:w="2694"/>
            <w:tcMar>
              <w:top w:type="dxa" w:w="70"/>
              <w:left w:type="dxa" w:w="100"/>
              <w:bottom w:type="dxa" w:w="70"/>
              <w:right w:type="dxa" w:w="100"/>
            </w:tcMar>
            <w:vAlign w:val="top"/>
          </w:tcPr>
          <w:p>
            <w:pPr>
              <w:keepNext/>
              <w:spacing w:after="0" w:line="252"/>
              <w:jc w:val="left"/>
            </w:pPr>
            <w:r>
              <w:rPr>
                <w:sz w:val="20"/>
                <w:szCs w:val="20"/>
              </w:rPr>
              <w:t xml:space="preserve">The graph is incomplete or the model is not used to set triggers</w:t>
            </w:r>
          </w:p>
        </w:tc>
      </w:tr>
      <w:tr>
        <w:trPr>
          <w:cantSplit/>
        </w:trPr>
        <w:tc>
          <w:tcPr>
            <w:tcW w:type="dxa" w:w="1612"/>
            <w:tcMar>
              <w:top w:type="dxa" w:w="70"/>
              <w:left w:type="dxa" w:w="100"/>
              <w:bottom w:type="dxa" w:w="70"/>
              <w:right w:type="dxa" w:w="100"/>
            </w:tcMar>
            <w:vAlign w:val="top"/>
          </w:tcPr>
          <w:p>
            <w:pPr>
              <w:keepNext/>
              <w:spacing w:after="0" w:line="252"/>
              <w:jc w:val="left"/>
            </w:pPr>
            <w:r>
              <w:rPr>
                <w:sz w:val="20"/>
                <w:szCs w:val="20"/>
              </w:rPr>
              <w:t xml:space="preserve">Meeting the constraints</w:t>
            </w:r>
          </w:p>
        </w:tc>
        <w:tc>
          <w:tcPr>
            <w:tcW w:type="dxa" w:w="3756"/>
            <w:tcMar>
              <w:top w:type="dxa" w:w="70"/>
              <w:left w:type="dxa" w:w="100"/>
              <w:bottom w:type="dxa" w:w="70"/>
              <w:right w:type="dxa" w:w="100"/>
            </w:tcMar>
            <w:vAlign w:val="top"/>
          </w:tcPr>
          <w:p>
            <w:pPr>
              <w:keepNext/>
              <w:spacing w:after="0" w:line="252"/>
              <w:jc w:val="left"/>
            </w:pPr>
            <w:r>
              <w:rPr>
                <w:sz w:val="20"/>
                <w:szCs w:val="20"/>
              </w:rPr>
              <w:t xml:space="preserve">Every constraint is met and the team shows where each one shaped a decision</w:t>
            </w:r>
          </w:p>
        </w:tc>
        <w:tc>
          <w:tcPr>
            <w:tcW w:type="dxa" w:w="2650"/>
            <w:tcMar>
              <w:top w:type="dxa" w:w="70"/>
              <w:left w:type="dxa" w:w="100"/>
              <w:bottom w:type="dxa" w:w="70"/>
              <w:right w:type="dxa" w:w="100"/>
            </w:tcMar>
            <w:vAlign w:val="top"/>
          </w:tcPr>
          <w:p>
            <w:pPr>
              <w:keepNext/>
              <w:spacing w:after="0" w:line="252"/>
              <w:jc w:val="left"/>
            </w:pPr>
            <w:r>
              <w:rPr>
                <w:sz w:val="20"/>
                <w:szCs w:val="20"/>
              </w:rPr>
              <w:t xml:space="preserve">Every constraint is met</w:t>
            </w:r>
          </w:p>
        </w:tc>
        <w:tc>
          <w:tcPr>
            <w:tcW w:type="dxa" w:w="2968"/>
            <w:tcMar>
              <w:top w:type="dxa" w:w="70"/>
              <w:left w:type="dxa" w:w="100"/>
              <w:bottom w:type="dxa" w:w="70"/>
              <w:right w:type="dxa" w:w="100"/>
            </w:tcMar>
            <w:vAlign w:val="top"/>
          </w:tcPr>
          <w:p>
            <w:pPr>
              <w:keepNext/>
              <w:spacing w:after="0" w:line="252"/>
              <w:jc w:val="left"/>
            </w:pPr>
            <w:r>
              <w:rPr>
                <w:sz w:val="20"/>
                <w:szCs w:val="20"/>
              </w:rPr>
              <w:t xml:space="preserve">One constraint is violated, such as a notice period shorter than 14 days</w:t>
            </w:r>
          </w:p>
        </w:tc>
        <w:tc>
          <w:tcPr>
            <w:tcW w:type="dxa" w:w="2694"/>
            <w:tcMar>
              <w:top w:type="dxa" w:w="70"/>
              <w:left w:type="dxa" w:w="100"/>
              <w:bottom w:type="dxa" w:w="70"/>
              <w:right w:type="dxa" w:w="100"/>
            </w:tcMar>
            <w:vAlign w:val="top"/>
          </w:tcPr>
          <w:p>
            <w:pPr>
              <w:keepNext/>
              <w:spacing w:after="0" w:line="252"/>
              <w:jc w:val="left"/>
            </w:pPr>
            <w:r>
              <w:rPr>
                <w:sz w:val="20"/>
                <w:szCs w:val="20"/>
              </w:rPr>
              <w:t xml:space="preserve">Two or more constraints are violated or ignored</w:t>
            </w:r>
          </w:p>
        </w:tc>
      </w:tr>
      <w:tr>
        <w:trPr>
          <w:cantSplit/>
        </w:trPr>
        <w:tc>
          <w:tcPr>
            <w:tcW w:type="dxa" w:w="1612"/>
            <w:tcMar>
              <w:top w:type="dxa" w:w="70"/>
              <w:left w:type="dxa" w:w="100"/>
              <w:bottom w:type="dxa" w:w="70"/>
              <w:right w:type="dxa" w:w="100"/>
            </w:tcMar>
            <w:vAlign w:val="top"/>
          </w:tcPr>
          <w:p>
            <w:pPr>
              <w:keepNext/>
              <w:spacing w:after="0" w:line="252"/>
              <w:jc w:val="left"/>
            </w:pPr>
            <w:r>
              <w:rPr>
                <w:sz w:val="20"/>
                <w:szCs w:val="20"/>
              </w:rPr>
              <w:t xml:space="preserve">Staged response design</w:t>
            </w:r>
          </w:p>
        </w:tc>
        <w:tc>
          <w:tcPr>
            <w:tcW w:type="dxa" w:w="3756"/>
            <w:tcMar>
              <w:top w:type="dxa" w:w="70"/>
              <w:left w:type="dxa" w:w="100"/>
              <w:bottom w:type="dxa" w:w="70"/>
              <w:right w:type="dxa" w:w="100"/>
            </w:tcMar>
            <w:vAlign w:val="top"/>
          </w:tcPr>
          <w:p>
            <w:pPr>
              <w:keepNext/>
              <w:spacing w:after="0" w:line="252"/>
              <w:jc w:val="left"/>
            </w:pPr>
            <w:r>
              <w:rPr>
                <w:sz w:val="20"/>
                <w:szCs w:val="20"/>
              </w:rPr>
              <w:t xml:space="preserve">Three stages escalate sensibly, each action is proportionate, and each stage states how the town will check that it worked</w:t>
            </w:r>
          </w:p>
        </w:tc>
        <w:tc>
          <w:tcPr>
            <w:tcW w:type="dxa" w:w="2650"/>
            <w:tcMar>
              <w:top w:type="dxa" w:w="70"/>
              <w:left w:type="dxa" w:w="100"/>
              <w:bottom w:type="dxa" w:w="70"/>
              <w:right w:type="dxa" w:w="100"/>
            </w:tcMar>
            <w:vAlign w:val="top"/>
          </w:tcPr>
          <w:p>
            <w:pPr>
              <w:keepNext/>
              <w:spacing w:after="0" w:line="252"/>
              <w:jc w:val="left"/>
            </w:pPr>
            <w:r>
              <w:rPr>
                <w:sz w:val="20"/>
                <w:szCs w:val="20"/>
              </w:rPr>
              <w:t xml:space="preserve">Three stages with distinct actions and at least one check</w:t>
            </w:r>
          </w:p>
        </w:tc>
        <w:tc>
          <w:tcPr>
            <w:tcW w:type="dxa" w:w="2968"/>
            <w:tcMar>
              <w:top w:type="dxa" w:w="70"/>
              <w:left w:type="dxa" w:w="100"/>
              <w:bottom w:type="dxa" w:w="70"/>
              <w:right w:type="dxa" w:w="100"/>
            </w:tcMar>
            <w:vAlign w:val="top"/>
          </w:tcPr>
          <w:p>
            <w:pPr>
              <w:keepNext/>
              <w:spacing w:after="0" w:line="252"/>
              <w:jc w:val="left"/>
            </w:pPr>
            <w:r>
              <w:rPr>
                <w:sz w:val="20"/>
                <w:szCs w:val="20"/>
              </w:rPr>
              <w:t xml:space="preserve">Stages overlap or repeat the same action</w:t>
            </w:r>
          </w:p>
        </w:tc>
        <w:tc>
          <w:tcPr>
            <w:tcW w:type="dxa" w:w="2694"/>
            <w:tcMar>
              <w:top w:type="dxa" w:w="70"/>
              <w:left w:type="dxa" w:w="100"/>
              <w:bottom w:type="dxa" w:w="70"/>
              <w:right w:type="dxa" w:w="100"/>
            </w:tcMar>
            <w:vAlign w:val="top"/>
          </w:tcPr>
          <w:p>
            <w:pPr>
              <w:keepNext/>
              <w:spacing w:after="0" w:line="252"/>
              <w:jc w:val="left"/>
            </w:pPr>
            <w:r>
              <w:rPr>
                <w:sz w:val="20"/>
                <w:szCs w:val="20"/>
              </w:rPr>
              <w:t xml:space="preserve">Fewer than three stages, or actions unrelated to the triggers</w:t>
            </w:r>
          </w:p>
        </w:tc>
      </w:tr>
      <w:tr>
        <w:trPr>
          <w:cantSplit/>
        </w:trPr>
        <w:tc>
          <w:tcPr>
            <w:tcW w:type="dxa" w:w="1612"/>
            <w:tcMar>
              <w:top w:type="dxa" w:w="70"/>
              <w:left w:type="dxa" w:w="100"/>
              <w:bottom w:type="dxa" w:w="70"/>
              <w:right w:type="dxa" w:w="100"/>
            </w:tcMar>
            <w:vAlign w:val="top"/>
          </w:tcPr>
          <w:p>
            <w:pPr>
              <w:spacing w:after="0" w:line="252"/>
              <w:jc w:val="left"/>
            </w:pPr>
            <w:r>
              <w:rPr>
                <w:sz w:val="20"/>
                <w:szCs w:val="20"/>
              </w:rPr>
              <w:t xml:space="preserve">Communication</w:t>
            </w:r>
          </w:p>
        </w:tc>
        <w:tc>
          <w:tcPr>
            <w:tcW w:type="dxa" w:w="3756"/>
            <w:tcMar>
              <w:top w:type="dxa" w:w="70"/>
              <w:left w:type="dxa" w:w="100"/>
              <w:bottom w:type="dxa" w:w="70"/>
              <w:right w:type="dxa" w:w="100"/>
            </w:tcMar>
            <w:vAlign w:val="top"/>
          </w:tcPr>
          <w:p>
            <w:pPr>
              <w:spacing w:after="0" w:line="252"/>
              <w:jc w:val="left"/>
            </w:pPr>
            <w:r>
              <w:rPr>
                <w:sz w:val="20"/>
                <w:szCs w:val="20"/>
              </w:rPr>
              <w:t xml:space="preserve">The notice is clear, under the word limit, and free of jargon, and the presentation answers the panel's question directly</w:t>
            </w:r>
          </w:p>
        </w:tc>
        <w:tc>
          <w:tcPr>
            <w:tcW w:type="dxa" w:w="2650"/>
            <w:tcMar>
              <w:top w:type="dxa" w:w="70"/>
              <w:left w:type="dxa" w:w="100"/>
              <w:bottom w:type="dxa" w:w="70"/>
              <w:right w:type="dxa" w:w="100"/>
            </w:tcMar>
            <w:vAlign w:val="top"/>
          </w:tcPr>
          <w:p>
            <w:pPr>
              <w:spacing w:after="0" w:line="252"/>
              <w:jc w:val="left"/>
            </w:pPr>
            <w:r>
              <w:rPr>
                <w:sz w:val="20"/>
                <w:szCs w:val="20"/>
              </w:rPr>
              <w:t xml:space="preserve">The notice and presentation are clear and complete</w:t>
            </w:r>
          </w:p>
        </w:tc>
        <w:tc>
          <w:tcPr>
            <w:tcW w:type="dxa" w:w="2968"/>
            <w:tcMar>
              <w:top w:type="dxa" w:w="70"/>
              <w:left w:type="dxa" w:w="100"/>
              <w:bottom w:type="dxa" w:w="70"/>
              <w:right w:type="dxa" w:w="100"/>
            </w:tcMar>
            <w:vAlign w:val="top"/>
          </w:tcPr>
          <w:p>
            <w:pPr>
              <w:spacing w:after="0" w:line="252"/>
              <w:jc w:val="left"/>
            </w:pPr>
            <w:r>
              <w:rPr>
                <w:sz w:val="20"/>
                <w:szCs w:val="20"/>
              </w:rPr>
              <w:t xml:space="preserve">The notice uses jargon a resident would not know, or runs long</w:t>
            </w:r>
          </w:p>
        </w:tc>
        <w:tc>
          <w:tcPr>
            <w:tcW w:type="dxa" w:w="2694"/>
            <w:tcMar>
              <w:top w:type="dxa" w:w="70"/>
              <w:left w:type="dxa" w:w="100"/>
              <w:bottom w:type="dxa" w:w="70"/>
              <w:right w:type="dxa" w:w="100"/>
            </w:tcMar>
            <w:vAlign w:val="top"/>
          </w:tcPr>
          <w:p>
            <w:pPr>
              <w:spacing w:after="0" w:line="252"/>
              <w:jc w:val="left"/>
            </w:pPr>
            <w:r>
              <w:rPr>
                <w:sz w:val="20"/>
                <w:szCs w:val="20"/>
              </w:rPr>
              <w:t xml:space="preserve">The notice or presentation is missing</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Wickmoor Well Field Drought Triggers: Designing a Response Plan</dc:title>
  <dc:subject>Project · Grade 8 · Engineering &amp; Design</dc:subject>
  <dc:creator>Water for Schools</dc:creator>
  <cp:keywords>Project, Grade 8, Engineering &amp; Design</cp:keywords>
  <dc:description>A four-session grade 8 project in which teams design a staged drought trigger plan from well-level data and defend it to a water board with a one-page notice.</dc:description>
  <cp:lastModifiedBy>Water for Schools</cp:lastModifiedBy>
  <cp:revision>1</cp:revision>
  <dcterms:created xsi:type="dcterms:W3CDTF">2026-10-19T16:29:05.547Z</dcterms:created>
  <dcterms:modified xsi:type="dcterms:W3CDTF">2026-10-19T16:29:05.547Z</dcterms:modified>
</cp:coreProperties>
</file>

<file path=docProps/custom.xml><?xml version="1.0" encoding="utf-8"?>
<Properties xmlns="http://schemas.openxmlformats.org/officeDocument/2006/custom-properties" xmlns:vt="http://schemas.openxmlformats.org/officeDocument/2006/docPropsVTypes"/>
</file>