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Reading Your Water: A Household Water Quality Report Rotation</w:t>
      </w:r>
    </w:p>
    <w:p>
      <w:pPr>
        <w:keepNext/>
        <w:spacing w:after="160"/>
      </w:pPr>
      <w:r>
        <w:rPr>
          <w:color w:val="5B6B70"/>
          <w:sz w:val="20"/>
          <w:szCs w:val="20"/>
        </w:rPr>
        <w:t xml:space="preserve">Classroom activity · Grade 11 · Health &amp; Consumer Science</w:t>
      </w:r>
    </w:p>
    <w:p>
      <w:pPr>
        <w:spacing w:after="100" w:line="264"/>
      </w:pPr>
      <w:r>
        <w:rPr>
          <w:i/>
          <w:iCs/>
          <w:color w:val="12333F"/>
          <w:sz w:val="22"/>
          <w:szCs w:val="22"/>
        </w:rPr>
        <w:t xml:space="preserve">A grade 11 station-rotation activity where students compare a household's water quality report readings against real regulatory standards and choose a home water action.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4 station cards, each showing one excerpt from a household water quality report (lead, chlorine residual, pH, turbidity)</w:t>
            </w:r>
          </w:p>
          <w:p>
            <w:pPr>
              <w:spacing w:after="0"/>
            </w:pPr>
            <w:r>
              <w:rPr>
                <w:sz w:val="20"/>
                <w:szCs w:val="20"/>
              </w:rPr>
              <w:t xml:space="preserve">• Recording sheet, 1 per student</w:t>
            </w:r>
          </w:p>
          <w:p>
            <w:pPr>
              <w:spacing w:after="0"/>
            </w:pPr>
            <w:r>
              <w:rPr>
                <w:sz w:val="20"/>
                <w:szCs w:val="20"/>
              </w:rPr>
              <w:t xml:space="preserve">• Timer or stopwatch</w:t>
            </w:r>
          </w:p>
          <w:p>
            <w:pPr>
              <w:spacing w:after="0"/>
            </w:pPr>
            <w:r>
              <w:rPr>
                <w:sz w:val="20"/>
                <w:szCs w:val="20"/>
              </w:rPr>
              <w:t xml:space="preserve">• Reference card listing each contaminant's regulatory standard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reported water-quality measurements to their regulatory standards at four stations.</w:t>
      </w:r>
    </w:p>
    <w:p>
      <w:pPr>
        <w:pStyle w:val="ListParagraph"/>
        <w:keepNext/>
        <w:keepLines/>
        <w:numPr>
          <w:ilvl w:val="0"/>
          <w:numId w:val="2"/>
        </w:numPr>
        <w:spacing w:after="60" w:line="264"/>
        <w:ind w:left="720" w:hanging="360"/>
      </w:pPr>
      <w:r>
        <w:rPr>
          <w:sz w:val="22"/>
          <w:szCs w:val="22"/>
        </w:rPr>
        <w:t xml:space="preserve">Students will distinguish between health-based primary standards and aesthetic secondary standards using station examples.</w:t>
      </w:r>
    </w:p>
    <w:p>
      <w:pPr>
        <w:pStyle w:val="ListParagraph"/>
        <w:keepLines/>
        <w:numPr>
          <w:ilvl w:val="0"/>
          <w:numId w:val="2"/>
        </w:numPr>
        <w:spacing w:after="60" w:line="264"/>
        <w:ind w:left="720" w:hanging="360"/>
      </w:pPr>
      <w:r>
        <w:rPr>
          <w:sz w:val="22"/>
          <w:szCs w:val="22"/>
        </w:rPr>
        <w:t xml:space="preserve">Students will recommend a household action based on comparing a reported measurement to its standard within a stated budget.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Every station requires interpreting quantities with their units across a real water quality report, including ppb, mg/L, and NTU values read against thresholds stated in the same units, the units-as-a-guide-to-understanding work HSN-Q.A.1 describes.</w:t>
      </w:r>
    </w:p>
    <w:p>
      <w:pPr>
        <w:pStyle w:val="Heading2"/>
        <w:keepNext/>
        <w:keepLines/>
      </w:pPr>
      <w:r>
        <w:rPr>
          <w:sz w:val="28"/>
          <w:szCs w:val="28"/>
        </w:rPr>
        <w:t xml:space="preserve">Vocabulary</w:t>
      </w:r>
    </w:p>
    <w:p>
      <w:pPr>
        <w:keepNext/>
        <w:spacing w:after="80" w:line="264"/>
      </w:pPr>
      <w:r>
        <w:rPr>
          <w:b/>
          <w:bCs/>
          <w:sz w:val="22"/>
          <w:szCs w:val="22"/>
        </w:rPr>
        <w:t xml:space="preserve">Maximum contaminant level (MCL)</w:t>
      </w:r>
      <w:r>
        <w:rPr>
          <w:sz w:val="22"/>
          <w:szCs w:val="22"/>
        </w:rPr>
        <w:t xml:space="preserve">: A maximum contaminant level, or MCL, is the highest amount of a certain substance that federal rules allow in drinking water. Water systems test regularly to prove their water stays under each limit.</w:t>
      </w:r>
    </w:p>
    <w:p>
      <w:pPr>
        <w:keepNext/>
        <w:spacing w:after="80" w:line="264"/>
      </w:pPr>
      <w:r>
        <w:rPr>
          <w:b/>
          <w:bCs/>
          <w:sz w:val="22"/>
          <w:szCs w:val="22"/>
        </w:rPr>
        <w:t xml:space="preserve">Point-of-use filter</w:t>
      </w:r>
      <w:r>
        <w:rPr>
          <w:sz w:val="22"/>
          <w:szCs w:val="22"/>
        </w:rPr>
        <w:t xml:space="preserve">: A small filter at a single faucet, like a pitcher filter or one that attaches to the tap. Certified filters can remove lead or PFAS from the water a family drinks.</w:t>
      </w:r>
    </w:p>
    <w:p>
      <w:pPr>
        <w:spacing w:after="80" w:line="264"/>
      </w:pPr>
      <w:r>
        <w:rPr>
          <w:b/>
          <w:bCs/>
          <w:sz w:val="22"/>
          <w:szCs w:val="22"/>
        </w:rPr>
        <w:t xml:space="preserve">pH</w:t>
      </w:r>
      <w:r>
        <w:rPr>
          <w:sz w:val="22"/>
          <w:szCs w:val="22"/>
        </w:rPr>
        <w:t xml:space="preserve">: pH is a number that tells whether water is acidic, like lemon juice, or basic, like baking soda mixed in water. Pure water sits in the middle of the scale at a pH of 7.</w:t>
      </w:r>
    </w:p>
    <w:p>
      <w:pPr>
        <w:pStyle w:val="Heading2"/>
        <w:keepNext/>
        <w:keepLines/>
      </w:pPr>
      <w:r>
        <w:rPr>
          <w:sz w:val="28"/>
          <w:szCs w:val="28"/>
        </w:rPr>
        <w:t xml:space="preserve">Teacher overview</w:t>
      </w:r>
    </w:p>
    <w:p>
      <w:pPr>
        <w:spacing w:after="100" w:line="264"/>
      </w:pPr>
      <w:r>
        <w:rPr>
          <w:sz w:val="22"/>
          <w:szCs w:val="22"/>
        </w:rPr>
        <w:t xml:space="preserve">Every household served by a public water system receives an annual water quality report, yet few residents read it closely enough to know whether a reported number is actually a concern. This station-rotation activity turns four excerpts from a fictional household's report into a decision-making exercise: at each station, students compare a reported measurement to its real regulatory standard and decide whether the household should take action.</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sz w:val="22"/>
          <w:szCs w:val="22"/>
        </w:rPr>
        <w:t xml:space="preserve">Divide students into groups of three or four and assign each group a starting station. Explain that every station represents one excerpt from the fictional Riverside Estates household's annual water quality report, and that their job is to compare the reported figure to its regulatory standard using the reference card provided.</w:t>
      </w:r>
    </w:p>
    <w:p>
      <w:pPr>
        <w:pStyle w:val="ListParagraph"/>
        <w:keepLines/>
        <w:numPr>
          <w:ilvl w:val="0"/>
          <w:numId w:val="3"/>
        </w:numPr>
        <w:spacing w:after="100" w:line="264"/>
        <w:ind w:left="720" w:hanging="360"/>
      </w:pPr>
      <w:r>
        <w:rPr>
          <w:b/>
          <w:bCs/>
          <w:sz w:val="22"/>
          <w:szCs w:val="22"/>
        </w:rPr>
        <w:t xml:space="preserve">Station 1 — Lead.</w:t>
      </w:r>
      <w:r>
        <w:rPr>
          <w:sz w:val="22"/>
          <w:szCs w:val="22"/>
        </w:rPr>
        <w:t xml:space="preserve"> The report shows a lead level of 8 parts per billion at the household's tap. The reference card states that the current lead action level is 15 parts per billion, dropping to 10 parts per billion in 2027 under updated federal rules. Groups record whether 8 ppb is below the current and the 2027 action levels, and note that the action level is a trigger for utility action, not a safe level (EPA's health-based goal for lead is zero).</w:t>
      </w:r>
    </w:p>
    <w:p>
      <w:pPr>
        <w:pStyle w:val="ListParagraph"/>
        <w:keepLines/>
        <w:numPr>
          <w:ilvl w:val="0"/>
          <w:numId w:val="3"/>
        </w:numPr>
        <w:spacing w:after="100" w:line="264"/>
        <w:ind w:left="720" w:hanging="360"/>
      </w:pPr>
      <w:r>
        <w:rPr>
          <w:b/>
          <w:bCs/>
          <w:sz w:val="22"/>
          <w:szCs w:val="22"/>
        </w:rPr>
        <w:t xml:space="preserve">Station 2 — Chlorine residual.</w:t>
      </w:r>
      <w:r>
        <w:rPr>
          <w:sz w:val="22"/>
          <w:szCs w:val="22"/>
        </w:rPr>
        <w:t xml:space="preserve"> The report shows a chlorine residual of 1.8 mg/L. The reference card states that the maximum residual disinfectant level is 4.0 mg/L, with utilities typically maintaining 0.2 to 2.0 mg/L in distribution. Groups record whether 1.8 mg/L falls within the typical maintained range and below the maximum.</w:t>
      </w:r>
    </w:p>
    <w:p>
      <w:pPr>
        <w:pStyle w:val="ListParagraph"/>
        <w:keepLines/>
        <w:numPr>
          <w:ilvl w:val="0"/>
          <w:numId w:val="3"/>
        </w:numPr>
        <w:spacing w:after="100" w:line="264"/>
        <w:ind w:left="720" w:hanging="360"/>
      </w:pPr>
      <w:r>
        <w:rPr>
          <w:b/>
          <w:bCs/>
          <w:sz w:val="22"/>
          <w:szCs w:val="22"/>
        </w:rPr>
        <w:t xml:space="preserve">Station 3 — pH.</w:t>
      </w:r>
      <w:r>
        <w:rPr>
          <w:sz w:val="22"/>
          <w:szCs w:val="22"/>
        </w:rPr>
        <w:t xml:space="preserve"> The report shows a pH reading of 6.2. The reference card states that the secondary (aesthetic) standard for drinking water pH is 6.5 to 8.5. Groups record whether 6.2 falls within that range, and note that this standard is aesthetic rather than health-based.</w:t>
      </w:r>
    </w:p>
    <w:p>
      <w:pPr>
        <w:pStyle w:val="ListParagraph"/>
        <w:keepLines/>
        <w:numPr>
          <w:ilvl w:val="0"/>
          <w:numId w:val="3"/>
        </w:numPr>
        <w:spacing w:after="100" w:line="264"/>
        <w:ind w:left="720" w:hanging="360"/>
      </w:pPr>
      <w:r>
        <w:rPr>
          <w:b/>
          <w:bCs/>
          <w:sz w:val="22"/>
          <w:szCs w:val="22"/>
        </w:rPr>
        <w:t xml:space="preserve">Station 4 — Turbidity.</w:t>
      </w:r>
      <w:r>
        <w:rPr>
          <w:sz w:val="22"/>
          <w:szCs w:val="22"/>
        </w:rPr>
        <w:t xml:space="preserve"> The report shows a finished-water turbidity reading of 0.4 NTU. The reference card states that conventional treatment plants must keep turbidity at or below 0.3 NTU in 95 percent of monthly samples. Groups record whether 0.4 NTU would meet that standard if it were typical of the plant's samples.</w:t>
      </w:r>
    </w:p>
    <w:p>
      <w:pPr>
        <w:pStyle w:val="ListParagraph"/>
        <w:keepLines/>
        <w:numPr>
          <w:ilvl w:val="0"/>
          <w:numId w:val="3"/>
        </w:numPr>
        <w:spacing w:after="100" w:line="264"/>
        <w:ind w:left="720" w:hanging="360"/>
      </w:pPr>
      <w:r>
        <w:rPr>
          <w:sz w:val="22"/>
          <w:szCs w:val="22"/>
        </w:rPr>
        <w:t xml:space="preserve">At each station, after recording whether the reading is within or outside its standard, groups also record a household recommendation: no action, request more information from the utility, or install a point-of-use filter, given that this fictional household has budgeted $150 for any filter purchase.</w:t>
      </w:r>
    </w:p>
    <w:p>
      <w:pPr>
        <w:pStyle w:val="ListParagraph"/>
        <w:keepLines/>
        <w:numPr>
          <w:ilvl w:val="0"/>
          <w:numId w:val="3"/>
        </w:numPr>
        <w:spacing w:after="100" w:line="264"/>
        <w:ind w:left="720" w:hanging="360"/>
      </w:pPr>
      <w:r>
        <w:rPr>
          <w:sz w:val="22"/>
          <w:szCs w:val="22"/>
        </w:rPr>
        <w:t xml:space="preserve">Rotate groups to a new station every 8 minutes until every group has visited all four stations, for a total of 32 minutes of station time.</w:t>
      </w:r>
    </w:p>
    <w:p>
      <w:pPr>
        <w:pStyle w:val="ListParagraph"/>
        <w:keepLines/>
        <w:numPr>
          <w:ilvl w:val="0"/>
          <w:numId w:val="3"/>
        </w:numPr>
        <w:spacing w:after="100" w:line="264"/>
        <w:ind w:left="720" w:hanging="360"/>
      </w:pPr>
      <w:r>
        <w:rPr>
          <w:sz w:val="22"/>
          <w:szCs w:val="22"/>
        </w:rPr>
        <w:t xml:space="preserve">End the rotation when every group has completed all four stations, and gather the class for the debrief.</w:t>
      </w:r>
    </w:p>
    <w:p>
      <w:pPr>
        <w:spacing w:after="40" w:before="0" w:line="120" w:lineRule="exact"/>
      </w:pPr>
    </w:p>
    <w:p>
      <w:pPr>
        <w:spacing w:after="100" w:line="264"/>
      </w:pPr>
      <w:r>
        <w:rPr>
          <w:b/>
          <w:bCs/>
          <w:sz w:val="22"/>
          <w:szCs w:val="22"/>
        </w:rPr>
        <w:t xml:space="preserve">Debrief (8 min):</w:t>
      </w:r>
      <w:r>
        <w:rPr>
          <w:sz w:val="22"/>
          <w:szCs w:val="22"/>
        </w:rPr>
        <w:t xml:space="preserve"> Ask: "Which station's reading, if any, would most concern you as a homeowner, and why?" Then ask groups to explain the difference between a primary (health-based) standard and a secondary (aesthetic) standard, using the pH station and one other station as contrasting examples.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reference card with each standard already highlighted next to its matching station number, and simplify the recording sheet to a single within/outside checkbox per station rather than requiring a written comparison.</w:t>
      </w:r>
    </w:p>
    <w:p>
      <w:pPr>
        <w:pStyle w:val="Heading3"/>
        <w:keepNext/>
        <w:keepLines/>
      </w:pPr>
      <w:r>
        <w:rPr>
          <w:sz w:val="24"/>
          <w:szCs w:val="24"/>
        </w:rPr>
        <w:t xml:space="preserve">Extension (above grade level)</w:t>
      </w:r>
    </w:p>
    <w:p>
      <w:pPr>
        <w:spacing w:after="100" w:line="264"/>
      </w:pPr>
      <w:r>
        <w:rPr>
          <w:sz w:val="22"/>
          <w:szCs w:val="22"/>
        </w:rPr>
        <w:t xml:space="preserve">Ask groups to explain, using only the reference card's figures, what a point-of-use filter within the fictional household's stated budget could realistically address compared to a whole-house treatment system, and to justify whether that budget is best spent at any of the four stations.</w:t>
      </w:r>
    </w:p>
    <w:p>
      <w:pPr>
        <w:pStyle w:val="Heading3"/>
        <w:keepNext/>
        <w:keepLines/>
      </w:pPr>
      <w:r>
        <w:rPr>
          <w:sz w:val="24"/>
          <w:szCs w:val="24"/>
        </w:rPr>
        <w:t xml:space="preserve">ELL supports</w:t>
      </w:r>
    </w:p>
    <w:p>
      <w:pPr>
        <w:spacing w:after="100" w:line="264"/>
      </w:pPr>
      <w:r>
        <w:rPr>
          <w:sz w:val="22"/>
          <w:szCs w:val="22"/>
        </w:rPr>
        <w:t xml:space="preserve">Pair each station's contaminant name with a simple icon (a pipe for lead, a droplet for chlorine, a scale for pH, a cloudy glass for turbidity) on the station cards. Allow groups to record within/outside determinations as checkmarks and permit the debrief discussion to happen in home-language pairs before reporting back in English.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Reading Your Water: A Household Water Quality Report Rotation</w:t>
      </w:r>
    </w:p>
    <w:p>
      <w:pPr>
        <w:keepNext/>
        <w:spacing w:after="160"/>
      </w:pPr>
      <w:r>
        <w:rPr>
          <w:color w:val="5B6B70"/>
          <w:sz w:val="20"/>
          <w:szCs w:val="20"/>
        </w:rPr>
        <w:t xml:space="preserve">Classroom activity · Grade 11 · Health &amp; Consumer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Station 1 (lead): 8 ppb is below both the current 15 ppb action level and the 2027 level of 10 ppb.</w:t>
      </w:r>
      <w:r>
        <w:rPr>
          <w:sz w:val="22"/>
          <w:szCs w:val="22"/>
        </w:rPr>
        <w:br/>
      </w:r>
      <w:r>
        <w:rPr>
          <w:sz w:val="22"/>
          <w:szCs w:val="22"/>
        </w:rPr>
        <w:t xml:space="preserve">The action level is a trigger for utility action, not a safe level, and EPA's health-based goal for lead is zero, so "no action" is not the best choice. Reasonable recommendations are to request more information from the utility about the result or to buy a filter certified for lead reduction within the $150 budget.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Station 2 (chlorine residual): 1.8 mg/L falls within the typical 0.2-2.0 mg/L maintained range and is well below the 4.0 mg/L maximum.</w:t>
      </w:r>
      <w:r>
        <w:rPr>
          <w:sz w:val="22"/>
          <w:szCs w:val="22"/>
        </w:rPr>
        <w:br/>
      </w:r>
      <w:r>
        <w:rPr>
          <w:sz w:val="22"/>
          <w:szCs w:val="22"/>
        </w:rPr>
        <w:t xml:space="preserve">No action is needed; this reading indicates the disinfectant residual is working as intended.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Station 3 (pH): 6.2 falls just below the secondary standard's range of 6.5 to 8.5.</w:t>
      </w:r>
      <w:r>
        <w:rPr>
          <w:sz w:val="22"/>
          <w:szCs w:val="22"/>
        </w:rPr>
        <w:br/>
      </w:r>
      <w:r>
        <w:rPr>
          <w:sz w:val="22"/>
          <w:szCs w:val="22"/>
        </w:rPr>
        <w:t xml:space="preserve">This is an aesthetic standard, not a health-based one, so a reading of 6.2 is a taste, corrosivity, or plumbing-related concern rather than a direct health risk; a reasonable recommendation is to request more information rather than install a filter.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Station 4 (turbidity): 0.4 NTU would exceed the 0.3 NTU standard if it were typical of the plant's monthly samples.</w:t>
      </w:r>
      <w:r>
        <w:rPr>
          <w:sz w:val="22"/>
          <w:szCs w:val="22"/>
        </w:rPr>
        <w:br/>
      </w:r>
      <w:r>
        <w:rPr>
          <w:sz w:val="22"/>
          <w:szCs w:val="22"/>
        </w:rPr>
        <w:t xml:space="preserve">This reading, if representative, would indicate the plant is not consistently meeting its turbidity standard, which is a legitimate reason for a household to request more information from the utility.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primary standard is health-based and enforceable; a secondary standard is aesthetic.</w:t>
      </w:r>
      <w:r>
        <w:rPr>
          <w:sz w:val="22"/>
          <w:szCs w:val="22"/>
        </w:rPr>
        <w:br/>
      </w:r>
      <w:r>
        <w:rPr>
          <w:sz w:val="22"/>
          <w:szCs w:val="22"/>
        </w:rPr>
        <w:t xml:space="preserve">The lead action level and the turbidity standard are health-based primary requirements (exceeding the lead action level requires the utility to act), while the pH range addresses taste, odor, appearance, and corrosivity rather than a direct, enforced health risk, which is why the pH station's out-of-range reading calls for a different kind of response than the turbidity station's.</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Your Water: A Household Water Quality Report Rotation</dc:title>
  <dc:subject>Classroom activity · Grade 11 · Health &amp; Consumer Science</dc:subject>
  <dc:creator>Water for Schools</dc:creator>
  <cp:keywords>Classroom activity, Grade 11, Health &amp; Consumer Science</cp:keywords>
  <dc:description>A grade 11 station-rotation activity where students compare a household's water quality report readings against real regulatory standards and choose a home water action.</dc:description>
  <cp:lastModifiedBy>Water for Schools</cp:lastModifiedBy>
  <cp:revision>1</cp:revision>
  <dcterms:created xsi:type="dcterms:W3CDTF">2026-10-19T16:29:06.481Z</dcterms:created>
  <dcterms:modified xsi:type="dcterms:W3CDTF">2026-10-19T16:29:06.481Z</dcterms:modified>
</cp:coreProperties>
</file>

<file path=docProps/custom.xml><?xml version="1.0" encoding="utf-8"?>
<Properties xmlns="http://schemas.openxmlformats.org/officeDocument/2006/custom-properties" xmlns:vt="http://schemas.openxmlformats.org/officeDocument/2006/docPropsVTypes"/>
</file>