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Soap, Water, and Germs: A Handwashing Chain Organizer</w:t>
      </w:r>
    </w:p>
    <w:p>
      <w:pPr>
        <w:keepNext/>
        <w:spacing w:after="160"/>
      </w:pPr>
      <w:r>
        <w:rPr>
          <w:color w:val="5B6B70"/>
          <w:sz w:val="20"/>
          <w:szCs w:val="20"/>
        </w:rPr>
        <w:t xml:space="preserve">Graphic organizer · Grade 3 · Health &amp; Consumer Science</w:t>
      </w:r>
    </w:p>
    <w:p>
      <w:pPr>
        <w:spacing w:after="100" w:line="264"/>
      </w:pPr>
      <w:r>
        <w:rPr>
          <w:i/>
          <w:iCs/>
          <w:color w:val="12333F"/>
          <w:sz w:val="22"/>
          <w:szCs w:val="22"/>
        </w:rPr>
        <w:t xml:space="preserve">A grade 3 cause-and-effect chain organizer tracing how each handwashing step uses water to move germs off hands and down the drain, with a completed exemplar.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complete a cause-and-effect chain showing what each handwashing step does to germs.</w:t>
      </w:r>
    </w:p>
    <w:p>
      <w:pPr>
        <w:pStyle w:val="ListParagraph"/>
        <w:keepLines/>
        <w:numPr>
          <w:ilvl w:val="0"/>
          <w:numId w:val="2"/>
        </w:numPr>
        <w:spacing w:after="60" w:line="264"/>
        <w:ind w:left="720" w:hanging="360"/>
      </w:pPr>
      <w:r>
        <w:rPr>
          <w:sz w:val="22"/>
          <w:szCs w:val="22"/>
        </w:rPr>
        <w:t xml:space="preserve">Students will use the finished chain to write three informative sentences about handwashing.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After completing the chain, students use its rows in order to write three informative sentences that teach a younger child how handwashing works, one on how germs reach hands, one on what soap and water do, and one on where the germs end up, which is the clearly organized explanatory writing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germs, lather, rinse, drain</w:t>
      </w:r>
    </w:p>
    <w:p>
      <w:pPr>
        <w:pStyle w:val="Heading2"/>
        <w:keepNext/>
        <w:keepLines/>
      </w:pPr>
      <w:r>
        <w:rPr>
          <w:sz w:val="28"/>
          <w:szCs w:val="28"/>
        </w:rPr>
        <w:t xml:space="preserve">Teacher overview</w:t>
      </w:r>
    </w:p>
    <w:p>
      <w:pPr>
        <w:spacing w:after="100" w:line="264"/>
      </w:pPr>
      <w:r>
        <w:rPr>
          <w:sz w:val="22"/>
          <w:szCs w:val="22"/>
        </w:rPr>
        <w:t xml:space="preserve">This organizer is a six-link cause-and-effect chain in which each row names one handwashing step, and students fill in what happens during the step and what it leads to next. Because germs cannot be seen, the chain gives students a way to track what each step does to them, and it ends where the used water actually goes, down the drain toward the town's wastewater plant. The final writing task turns the completed chain into three informative sentences, so the organizer feeds directly into a short piece of explanatory writing.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Fill in links 1 and 2 together as a class before students work alone, and let students complete the remaining rows with single words from the word bank instead of full phrases. The three sentences may be dictated to a partner or teacher.</w:t>
      </w:r>
    </w:p>
    <w:p>
      <w:pPr>
        <w:pStyle w:val="Heading3"/>
        <w:keepNext/>
        <w:keepLines/>
      </w:pPr>
      <w:r>
        <w:rPr>
          <w:sz w:val="24"/>
          <w:szCs w:val="24"/>
        </w:rPr>
        <w:t xml:space="preserve">Extension</w:t>
      </w:r>
    </w:p>
    <w:p>
      <w:pPr>
        <w:spacing w:after="100" w:line="264"/>
      </w:pPr>
      <w:r>
        <w:rPr>
          <w:sz w:val="22"/>
          <w:szCs w:val="22"/>
        </w:rPr>
        <w:t xml:space="preserve">Ask students to add a seventh link showing what happens when someone skips the soap and only rinses, then explain in one sentence why the chain breaks at link 3.</w:t>
      </w:r>
    </w:p>
    <w:p>
      <w:pPr>
        <w:pStyle w:val="Heading3"/>
        <w:keepNext/>
        <w:keepLines/>
      </w:pPr>
      <w:r>
        <w:rPr>
          <w:sz w:val="24"/>
          <w:szCs w:val="24"/>
        </w:rPr>
        <w:t xml:space="preserve">ELL supports</w:t>
      </w:r>
    </w:p>
    <w:p>
      <w:pPr>
        <w:spacing w:after="100" w:line="264"/>
      </w:pPr>
      <w:r>
        <w:rPr>
          <w:sz w:val="22"/>
          <w:szCs w:val="22"/>
        </w:rPr>
        <w:t xml:space="preserve">Act out the six links in order as a whole class, pairing one gesture with each link name before writing begins. Provide the word bank with a small sketch beside each word, and accept teaching sentences that follow the frame "First ___. Then ___. Last ___."</w:t>
      </w:r>
    </w:p>
    <w:p>
      <w:pPr>
        <w:pStyle w:val="Heading2"/>
        <w:keepNext/>
        <w:keepLines/>
      </w:pPr>
      <w:r>
        <w:rPr>
          <w:sz w:val="28"/>
          <w:szCs w:val="28"/>
        </w:rPr>
        <w:t xml:space="preserve">Extensions</w:t>
      </w:r>
    </w:p>
    <w:p>
      <w:pPr>
        <w:spacing w:after="100" w:line="264"/>
      </w:pPr>
      <w:r>
        <w:rPr>
          <w:sz w:val="22"/>
          <w:szCs w:val="22"/>
        </w:rPr>
        <w:t xml:space="preserve">Have students take the chain home, teach it to someone in their family, and report back which link surprised their listener most. A follow-up discussion can trace link 6 further: the drain leads to pipes, and the pipes lead to the wastewater plant, where the town cleans the water before returning it to the environment.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Soap, Water, and Germs: A Handwashing Chain Organizer</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Organizer</w:t>
      </w:r>
    </w:p>
    <w:p>
      <w:pPr>
        <w:spacing w:after="120" w:line="276"/>
      </w:pPr>
      <w:r>
        <w:rPr>
          <w:sz w:val="24"/>
          <w:szCs w:val="24"/>
        </w:rPr>
        <w:t xml:space="preserve">Fill in the two right-hand columns for each link, writing after the arrow in the last column. Use the word bank. Then write three sentences that teach a kindergartner how handwashing works.</w:t>
      </w:r>
    </w:p>
    <w:p>
      <w:pPr>
        <w:keepNext/>
        <w:keepLines/>
        <w:spacing w:after="120" w:line="276"/>
      </w:pPr>
      <w:r>
        <w:rPr>
          <w:sz w:val="24"/>
          <w:szCs w:val="24"/>
        </w:rPr>
        <w:t xml:space="preserve">Word bank: germs, wet, soap, lather, scrub, count, rinse, drain, dry, towel, clean, sick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82"/>
        <w:gridCol w:w="5961"/>
        <w:gridCol w:w="1737"/>
      </w:tblGrid>
      <w:tr>
        <w:trPr>
          <w:cantSplit/>
          <w:tblHeader/>
        </w:trPr>
        <w:tc>
          <w:tcPr>
            <w:tcW w:type="dxa" w:w="238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Link</w:t>
            </w:r>
          </w:p>
        </w:tc>
        <w:tc>
          <w:tcPr>
            <w:tcW w:type="dxa" w:w="596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happens in this step</w:t>
            </w:r>
          </w:p>
        </w:tc>
        <w:tc>
          <w:tcPr>
            <w:tcW w:type="dxa" w:w="173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it leads to</w:t>
            </w:r>
          </w:p>
        </w:tc>
      </w:tr>
      <w:tr>
        <w:trPr>
          <w:cantSplit/>
          <w:trHeight w:val="1224" w:hRule="atLeast"/>
        </w:trPr>
        <w:tc>
          <w:tcPr>
            <w:tcW w:type="dxa" w:w="2382"/>
            <w:tcMar>
              <w:top w:type="dxa" w:w="70"/>
              <w:left w:type="dxa" w:w="100"/>
              <w:bottom w:type="dxa" w:w="70"/>
              <w:right w:type="dxa" w:w="100"/>
            </w:tcMar>
            <w:vAlign w:val="top"/>
          </w:tcPr>
          <w:p>
            <w:pPr>
              <w:keepNext/>
              <w:spacing w:after="0" w:line="252"/>
              <w:jc w:val="left"/>
            </w:pPr>
            <w:r>
              <w:rPr>
                <w:sz w:val="24"/>
                <w:szCs w:val="24"/>
              </w:rPr>
              <w:t xml:space="preserve">1. Play and work</w:t>
            </w:r>
          </w:p>
        </w:tc>
        <w:tc>
          <w:tcPr>
            <w:tcW w:type="dxa" w:w="5961"/>
            <w:tcMar>
              <w:top w:type="dxa" w:w="70"/>
              <w:left w:type="dxa" w:w="100"/>
              <w:bottom w:type="dxa" w:w="70"/>
              <w:right w:type="dxa" w:w="100"/>
            </w:tcMar>
            <w:vAlign w:val="top"/>
          </w:tcPr>
          <w:p>
            <w:pPr>
              <w:keepNext/>
              <w:spacing w:after="0" w:line="252"/>
              <w:jc w:val="left"/>
            </w:pPr>
          </w:p>
        </w:tc>
        <w:tc>
          <w:tcPr>
            <w:tcW w:type="dxa" w:w="1737"/>
            <w:tcMar>
              <w:top w:type="dxa" w:w="70"/>
              <w:left w:type="dxa" w:w="100"/>
              <w:bottom w:type="dxa" w:w="70"/>
              <w:right w:type="dxa" w:w="100"/>
            </w:tcMar>
            <w:vAlign w:val="top"/>
          </w:tcPr>
          <w:p>
            <w:pPr>
              <w:keepNext/>
              <w:spacing w:after="0" w:line="252"/>
              <w:jc w:val="left"/>
            </w:pPr>
            <w:r>
              <w:rPr>
                <w:sz w:val="24"/>
                <w:szCs w:val="24"/>
              </w:rPr>
              <w:t xml:space="preserve">→</w:t>
            </w:r>
          </w:p>
        </w:tc>
      </w:tr>
      <w:tr>
        <w:trPr>
          <w:cantSplit/>
          <w:trHeight w:val="1224" w:hRule="atLeast"/>
        </w:trPr>
        <w:tc>
          <w:tcPr>
            <w:tcW w:type="dxa" w:w="2382"/>
            <w:tcMar>
              <w:top w:type="dxa" w:w="70"/>
              <w:left w:type="dxa" w:w="100"/>
              <w:bottom w:type="dxa" w:w="70"/>
              <w:right w:type="dxa" w:w="100"/>
            </w:tcMar>
            <w:vAlign w:val="top"/>
          </w:tcPr>
          <w:p>
            <w:pPr>
              <w:keepNext/>
              <w:spacing w:after="0" w:line="252"/>
              <w:jc w:val="left"/>
            </w:pPr>
            <w:r>
              <w:rPr>
                <w:sz w:val="24"/>
                <w:szCs w:val="24"/>
              </w:rPr>
              <w:t xml:space="preserve">2. Wet your hands</w:t>
            </w:r>
          </w:p>
        </w:tc>
        <w:tc>
          <w:tcPr>
            <w:tcW w:type="dxa" w:w="5961"/>
            <w:tcMar>
              <w:top w:type="dxa" w:w="70"/>
              <w:left w:type="dxa" w:w="100"/>
              <w:bottom w:type="dxa" w:w="70"/>
              <w:right w:type="dxa" w:w="100"/>
            </w:tcMar>
            <w:vAlign w:val="top"/>
          </w:tcPr>
          <w:p>
            <w:pPr>
              <w:keepNext/>
              <w:spacing w:after="0" w:line="252"/>
              <w:jc w:val="left"/>
            </w:pPr>
          </w:p>
        </w:tc>
        <w:tc>
          <w:tcPr>
            <w:tcW w:type="dxa" w:w="1737"/>
            <w:tcMar>
              <w:top w:type="dxa" w:w="70"/>
              <w:left w:type="dxa" w:w="100"/>
              <w:bottom w:type="dxa" w:w="70"/>
              <w:right w:type="dxa" w:w="100"/>
            </w:tcMar>
            <w:vAlign w:val="top"/>
          </w:tcPr>
          <w:p>
            <w:pPr>
              <w:keepNext/>
              <w:spacing w:after="0" w:line="252"/>
              <w:jc w:val="left"/>
            </w:pPr>
            <w:r>
              <w:rPr>
                <w:sz w:val="24"/>
                <w:szCs w:val="24"/>
              </w:rPr>
              <w:t xml:space="preserve">→</w:t>
            </w:r>
          </w:p>
        </w:tc>
      </w:tr>
      <w:tr>
        <w:trPr>
          <w:cantSplit/>
          <w:trHeight w:val="1224" w:hRule="atLeast"/>
        </w:trPr>
        <w:tc>
          <w:tcPr>
            <w:tcW w:type="dxa" w:w="2382"/>
            <w:tcMar>
              <w:top w:type="dxa" w:w="70"/>
              <w:left w:type="dxa" w:w="100"/>
              <w:bottom w:type="dxa" w:w="70"/>
              <w:right w:type="dxa" w:w="100"/>
            </w:tcMar>
            <w:vAlign w:val="top"/>
          </w:tcPr>
          <w:p>
            <w:pPr>
              <w:keepNext/>
              <w:spacing w:after="0" w:line="252"/>
              <w:jc w:val="left"/>
            </w:pPr>
            <w:r>
              <w:rPr>
                <w:sz w:val="24"/>
                <w:szCs w:val="24"/>
              </w:rPr>
              <w:t xml:space="preserve">3. Soap and scrub</w:t>
            </w:r>
          </w:p>
        </w:tc>
        <w:tc>
          <w:tcPr>
            <w:tcW w:type="dxa" w:w="5961"/>
            <w:tcMar>
              <w:top w:type="dxa" w:w="70"/>
              <w:left w:type="dxa" w:w="100"/>
              <w:bottom w:type="dxa" w:w="70"/>
              <w:right w:type="dxa" w:w="100"/>
            </w:tcMar>
            <w:vAlign w:val="top"/>
          </w:tcPr>
          <w:p>
            <w:pPr>
              <w:keepNext/>
              <w:spacing w:after="0" w:line="252"/>
              <w:jc w:val="left"/>
            </w:pPr>
          </w:p>
        </w:tc>
        <w:tc>
          <w:tcPr>
            <w:tcW w:type="dxa" w:w="1737"/>
            <w:tcMar>
              <w:top w:type="dxa" w:w="70"/>
              <w:left w:type="dxa" w:w="100"/>
              <w:bottom w:type="dxa" w:w="70"/>
              <w:right w:type="dxa" w:w="100"/>
            </w:tcMar>
            <w:vAlign w:val="top"/>
          </w:tcPr>
          <w:p>
            <w:pPr>
              <w:keepNext/>
              <w:spacing w:after="0" w:line="252"/>
              <w:jc w:val="left"/>
            </w:pPr>
            <w:r>
              <w:rPr>
                <w:sz w:val="24"/>
                <w:szCs w:val="24"/>
              </w:rPr>
              <w:t xml:space="preserve">→</w:t>
            </w:r>
          </w:p>
        </w:tc>
      </w:tr>
      <w:tr>
        <w:trPr>
          <w:cantSplit/>
          <w:trHeight w:val="1224" w:hRule="atLeast"/>
        </w:trPr>
        <w:tc>
          <w:tcPr>
            <w:tcW w:type="dxa" w:w="2382"/>
            <w:tcMar>
              <w:top w:type="dxa" w:w="70"/>
              <w:left w:type="dxa" w:w="100"/>
              <w:bottom w:type="dxa" w:w="70"/>
              <w:right w:type="dxa" w:w="100"/>
            </w:tcMar>
            <w:vAlign w:val="top"/>
          </w:tcPr>
          <w:p>
            <w:pPr>
              <w:keepNext/>
              <w:spacing w:after="0" w:line="252"/>
              <w:jc w:val="left"/>
            </w:pPr>
            <w:r>
              <w:rPr>
                <w:sz w:val="24"/>
                <w:szCs w:val="24"/>
              </w:rPr>
              <w:t xml:space="preserve">4. Rinse</w:t>
            </w:r>
          </w:p>
        </w:tc>
        <w:tc>
          <w:tcPr>
            <w:tcW w:type="dxa" w:w="5961"/>
            <w:tcMar>
              <w:top w:type="dxa" w:w="70"/>
              <w:left w:type="dxa" w:w="100"/>
              <w:bottom w:type="dxa" w:w="70"/>
              <w:right w:type="dxa" w:w="100"/>
            </w:tcMar>
            <w:vAlign w:val="top"/>
          </w:tcPr>
          <w:p>
            <w:pPr>
              <w:keepNext/>
              <w:spacing w:after="0" w:line="252"/>
              <w:jc w:val="left"/>
            </w:pPr>
          </w:p>
        </w:tc>
        <w:tc>
          <w:tcPr>
            <w:tcW w:type="dxa" w:w="1737"/>
            <w:tcMar>
              <w:top w:type="dxa" w:w="70"/>
              <w:left w:type="dxa" w:w="100"/>
              <w:bottom w:type="dxa" w:w="70"/>
              <w:right w:type="dxa" w:w="100"/>
            </w:tcMar>
            <w:vAlign w:val="top"/>
          </w:tcPr>
          <w:p>
            <w:pPr>
              <w:keepNext/>
              <w:spacing w:after="0" w:line="252"/>
              <w:jc w:val="left"/>
            </w:pPr>
            <w:r>
              <w:rPr>
                <w:sz w:val="24"/>
                <w:szCs w:val="24"/>
              </w:rPr>
              <w:t xml:space="preserve">→</w:t>
            </w:r>
          </w:p>
        </w:tc>
      </w:tr>
      <w:tr>
        <w:trPr>
          <w:cantSplit/>
          <w:trHeight w:val="1224" w:hRule="atLeast"/>
        </w:trPr>
        <w:tc>
          <w:tcPr>
            <w:tcW w:type="dxa" w:w="2382"/>
            <w:tcMar>
              <w:top w:type="dxa" w:w="70"/>
              <w:left w:type="dxa" w:w="100"/>
              <w:bottom w:type="dxa" w:w="70"/>
              <w:right w:type="dxa" w:w="100"/>
            </w:tcMar>
            <w:vAlign w:val="top"/>
          </w:tcPr>
          <w:p>
            <w:pPr>
              <w:keepNext/>
              <w:spacing w:after="0" w:line="252"/>
              <w:jc w:val="left"/>
            </w:pPr>
            <w:r>
              <w:rPr>
                <w:sz w:val="24"/>
                <w:szCs w:val="24"/>
              </w:rPr>
              <w:t xml:space="preserve">5. Dry</w:t>
            </w:r>
          </w:p>
        </w:tc>
        <w:tc>
          <w:tcPr>
            <w:tcW w:type="dxa" w:w="5961"/>
            <w:tcMar>
              <w:top w:type="dxa" w:w="70"/>
              <w:left w:type="dxa" w:w="100"/>
              <w:bottom w:type="dxa" w:w="70"/>
              <w:right w:type="dxa" w:w="100"/>
            </w:tcMar>
            <w:vAlign w:val="top"/>
          </w:tcPr>
          <w:p>
            <w:pPr>
              <w:keepNext/>
              <w:spacing w:after="0" w:line="252"/>
              <w:jc w:val="left"/>
            </w:pPr>
          </w:p>
        </w:tc>
        <w:tc>
          <w:tcPr>
            <w:tcW w:type="dxa" w:w="1737"/>
            <w:tcMar>
              <w:top w:type="dxa" w:w="70"/>
              <w:left w:type="dxa" w:w="100"/>
              <w:bottom w:type="dxa" w:w="70"/>
              <w:right w:type="dxa" w:w="100"/>
            </w:tcMar>
            <w:vAlign w:val="top"/>
          </w:tcPr>
          <w:p>
            <w:pPr>
              <w:keepNext/>
              <w:spacing w:after="0" w:line="252"/>
              <w:jc w:val="left"/>
            </w:pPr>
            <w:r>
              <w:rPr>
                <w:sz w:val="24"/>
                <w:szCs w:val="24"/>
              </w:rPr>
              <w:t xml:space="preserve">→</w:t>
            </w:r>
          </w:p>
        </w:tc>
      </w:tr>
      <w:tr>
        <w:trPr>
          <w:cantSplit/>
          <w:trHeight w:val="1224" w:hRule="atLeast"/>
        </w:trPr>
        <w:tc>
          <w:tcPr>
            <w:tcW w:type="dxa" w:w="2382"/>
            <w:tcMar>
              <w:top w:type="dxa" w:w="70"/>
              <w:left w:type="dxa" w:w="100"/>
              <w:bottom w:type="dxa" w:w="70"/>
              <w:right w:type="dxa" w:w="100"/>
            </w:tcMar>
            <w:vAlign w:val="top"/>
          </w:tcPr>
          <w:p>
            <w:pPr>
              <w:spacing w:after="0" w:line="252"/>
              <w:jc w:val="left"/>
            </w:pPr>
            <w:r>
              <w:rPr>
                <w:sz w:val="24"/>
                <w:szCs w:val="24"/>
              </w:rPr>
              <w:t xml:space="preserve">6. Down the drain</w:t>
            </w:r>
          </w:p>
        </w:tc>
        <w:tc>
          <w:tcPr>
            <w:tcW w:type="dxa" w:w="5961"/>
            <w:tcMar>
              <w:top w:type="dxa" w:w="70"/>
              <w:left w:type="dxa" w:w="100"/>
              <w:bottom w:type="dxa" w:w="70"/>
              <w:right w:type="dxa" w:w="100"/>
            </w:tcMar>
            <w:vAlign w:val="top"/>
          </w:tcPr>
          <w:p>
            <w:pPr>
              <w:spacing w:after="0" w:line="252"/>
              <w:jc w:val="left"/>
            </w:pPr>
          </w:p>
        </w:tc>
        <w:tc>
          <w:tcPr>
            <w:tcW w:type="dxa" w:w="1737"/>
            <w:tcMar>
              <w:top w:type="dxa" w:w="70"/>
              <w:left w:type="dxa" w:w="100"/>
              <w:bottom w:type="dxa" w:w="70"/>
              <w:right w:type="dxa" w:w="100"/>
            </w:tcMar>
            <w:vAlign w:val="top"/>
          </w:tcPr>
          <w:p>
            <w:pPr>
              <w:spacing w:after="0" w:line="252"/>
              <w:jc w:val="left"/>
            </w:pPr>
            <w:r>
              <w:rPr>
                <w:sz w:val="24"/>
                <w:szCs w:val="24"/>
              </w:rPr>
              <w:t xml:space="preserve">→</w:t>
            </w:r>
          </w:p>
        </w:tc>
      </w:tr>
    </w:tbl>
    <w:p>
      <w:pPr>
        <w:spacing w:after="160" w:before="0"/>
      </w:pPr>
    </w:p>
    <w:p>
      <w:pPr>
        <w:keepNext/>
        <w:keepLines/>
        <w:spacing w:after="120" w:line="276"/>
      </w:pPr>
      <w:r>
        <w:rPr>
          <w:sz w:val="24"/>
          <w:szCs w:val="24"/>
        </w:rPr>
        <w:t xml:space="preserve">My three teaching sentences:</w:t>
      </w:r>
    </w:p>
    <w:p>
      <w:pPr>
        <w:pStyle w:val="ListParagraph"/>
        <w:keepNext/>
        <w:keepLines/>
        <w:numPr>
          <w:ilvl w:val="0"/>
          <w:numId w:val="3"/>
        </w:numPr>
        <w:spacing w:after="60" w:line="276"/>
        <w:ind w:left="720" w:hanging="520"/>
      </w:pPr>
      <w:r>
        <w:rPr>
          <w:sz w:val="24"/>
          <w:szCs w:val="24"/>
        </w:rPr>
        <w:t xml:space="preserve">My first sentence, about how germs get on hands:</w:t>
      </w:r>
    </w:p>
    <w:p>
      <w:pPr>
        <w:pStyle w:val="ListParagraph"/>
        <w:keepNext/>
        <w:keepLines/>
        <w:numPr>
          <w:ilvl w:val="0"/>
          <w:numId w:val="3"/>
        </w:numPr>
        <w:spacing w:after="60" w:line="276"/>
        <w:ind w:left="720" w:hanging="520"/>
      </w:pPr>
      <w:r>
        <w:rPr>
          <w:sz w:val="24"/>
          <w:szCs w:val="24"/>
        </w:rPr>
        <w:t xml:space="preserve">My second sentence, about what soap and water do:</w:t>
      </w:r>
    </w:p>
    <w:p>
      <w:pPr>
        <w:pStyle w:val="ListParagraph"/>
        <w:keepLines/>
        <w:numPr>
          <w:ilvl w:val="0"/>
          <w:numId w:val="3"/>
        </w:numPr>
        <w:spacing w:after="60" w:line="276"/>
        <w:ind w:left="720" w:hanging="520"/>
      </w:pPr>
      <w:r>
        <w:rPr>
          <w:sz w:val="24"/>
          <w:szCs w:val="24"/>
        </w:rPr>
        <w:t xml:space="preserve">My third sentence, about where the germs go:</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Soap, Water, and Germs: A Handwashing Chain Organizer</w:t>
      </w:r>
    </w:p>
    <w:p>
      <w:pPr>
        <w:keepNext/>
        <w:spacing w:after="160"/>
      </w:pPr>
      <w:r>
        <w:rPr>
          <w:color w:val="5B6B70"/>
          <w:sz w:val="20"/>
          <w:szCs w:val="20"/>
        </w:rPr>
        <w:t xml:space="preserve">Graphic organizer · Grade 3 · Health &amp; Consumer Science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35"/>
        <w:gridCol w:w="6319"/>
        <w:gridCol w:w="2626"/>
      </w:tblGrid>
      <w:tr>
        <w:trPr>
          <w:cantSplit/>
          <w:tblHeader/>
        </w:trPr>
        <w:tc>
          <w:tcPr>
            <w:tcW w:type="dxa" w:w="113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Link</w:t>
            </w:r>
          </w:p>
        </w:tc>
        <w:tc>
          <w:tcPr>
            <w:tcW w:type="dxa" w:w="63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in this step</w:t>
            </w:r>
          </w:p>
        </w:tc>
        <w:tc>
          <w:tcPr>
            <w:tcW w:type="dxa" w:w="26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leads to</w:t>
            </w:r>
          </w:p>
        </w:tc>
      </w:tr>
      <w:tr>
        <w:trPr>
          <w:cantSplit/>
        </w:trPr>
        <w:tc>
          <w:tcPr>
            <w:tcW w:type="dxa" w:w="1135"/>
            <w:tcMar>
              <w:top w:type="dxa" w:w="70"/>
              <w:left w:type="dxa" w:w="100"/>
              <w:bottom w:type="dxa" w:w="70"/>
              <w:right w:type="dxa" w:w="100"/>
            </w:tcMar>
            <w:vAlign w:val="top"/>
          </w:tcPr>
          <w:p>
            <w:pPr>
              <w:keepNext/>
              <w:spacing w:after="0" w:line="252"/>
              <w:jc w:val="left"/>
            </w:pPr>
            <w:r>
              <w:rPr>
                <w:sz w:val="22"/>
                <w:szCs w:val="22"/>
              </w:rPr>
              <w:t xml:space="preserve">1. Play and work</w:t>
            </w:r>
          </w:p>
        </w:tc>
        <w:tc>
          <w:tcPr>
            <w:tcW w:type="dxa" w:w="6319"/>
            <w:tcMar>
              <w:top w:type="dxa" w:w="70"/>
              <w:left w:type="dxa" w:w="100"/>
              <w:bottom w:type="dxa" w:w="70"/>
              <w:right w:type="dxa" w:w="100"/>
            </w:tcMar>
            <w:vAlign w:val="top"/>
          </w:tcPr>
          <w:p>
            <w:pPr>
              <w:keepNext/>
              <w:spacing w:after="0" w:line="252"/>
              <w:jc w:val="left"/>
            </w:pPr>
            <w:r>
              <w:rPr>
                <w:sz w:val="22"/>
                <w:szCs w:val="22"/>
              </w:rPr>
              <w:t xml:space="preserve">Hands touch desks, balls, pets, and food, and germs too small to see stick to the skin.</w:t>
            </w:r>
          </w:p>
        </w:tc>
        <w:tc>
          <w:tcPr>
            <w:tcW w:type="dxa" w:w="2626"/>
            <w:tcMar>
              <w:top w:type="dxa" w:w="70"/>
              <w:left w:type="dxa" w:w="100"/>
              <w:bottom w:type="dxa" w:w="70"/>
              <w:right w:type="dxa" w:w="100"/>
            </w:tcMar>
            <w:vAlign w:val="top"/>
          </w:tcPr>
          <w:p>
            <w:pPr>
              <w:keepNext/>
              <w:spacing w:after="0" w:line="252"/>
              <w:jc w:val="left"/>
            </w:pPr>
            <w:r>
              <w:rPr>
                <w:sz w:val="22"/>
                <w:szCs w:val="22"/>
              </w:rPr>
              <w:t xml:space="preserve">→ Hands carry hidden germs</w:t>
            </w:r>
          </w:p>
        </w:tc>
      </w:tr>
      <w:tr>
        <w:trPr>
          <w:cantSplit/>
        </w:trPr>
        <w:tc>
          <w:tcPr>
            <w:tcW w:type="dxa" w:w="1135"/>
            <w:tcMar>
              <w:top w:type="dxa" w:w="70"/>
              <w:left w:type="dxa" w:w="100"/>
              <w:bottom w:type="dxa" w:w="70"/>
              <w:right w:type="dxa" w:w="100"/>
            </w:tcMar>
            <w:vAlign w:val="top"/>
          </w:tcPr>
          <w:p>
            <w:pPr>
              <w:keepNext/>
              <w:spacing w:after="0" w:line="252"/>
              <w:jc w:val="left"/>
            </w:pPr>
            <w:r>
              <w:rPr>
                <w:sz w:val="22"/>
                <w:szCs w:val="22"/>
              </w:rPr>
              <w:t xml:space="preserve">2. Wet your hands</w:t>
            </w:r>
          </w:p>
        </w:tc>
        <w:tc>
          <w:tcPr>
            <w:tcW w:type="dxa" w:w="6319"/>
            <w:tcMar>
              <w:top w:type="dxa" w:w="70"/>
              <w:left w:type="dxa" w:w="100"/>
              <w:bottom w:type="dxa" w:w="70"/>
              <w:right w:type="dxa" w:w="100"/>
            </w:tcMar>
            <w:vAlign w:val="top"/>
          </w:tcPr>
          <w:p>
            <w:pPr>
              <w:keepNext/>
              <w:spacing w:after="0" w:line="252"/>
              <w:jc w:val="left"/>
            </w:pPr>
            <w:r>
              <w:rPr>
                <w:sz w:val="22"/>
                <w:szCs w:val="22"/>
              </w:rPr>
              <w:t xml:space="preserve">Clean water from the tap wets the skin so soap can spread everywhere.</w:t>
            </w:r>
          </w:p>
        </w:tc>
        <w:tc>
          <w:tcPr>
            <w:tcW w:type="dxa" w:w="2626"/>
            <w:tcMar>
              <w:top w:type="dxa" w:w="70"/>
              <w:left w:type="dxa" w:w="100"/>
              <w:bottom w:type="dxa" w:w="70"/>
              <w:right w:type="dxa" w:w="100"/>
            </w:tcMar>
            <w:vAlign w:val="top"/>
          </w:tcPr>
          <w:p>
            <w:pPr>
              <w:keepNext/>
              <w:spacing w:after="0" w:line="252"/>
              <w:jc w:val="left"/>
            </w:pPr>
            <w:r>
              <w:rPr>
                <w:sz w:val="22"/>
                <w:szCs w:val="22"/>
              </w:rPr>
              <w:t xml:space="preserve">→ Soap can start working</w:t>
            </w:r>
          </w:p>
        </w:tc>
      </w:tr>
      <w:tr>
        <w:trPr>
          <w:cantSplit/>
        </w:trPr>
        <w:tc>
          <w:tcPr>
            <w:tcW w:type="dxa" w:w="1135"/>
            <w:tcMar>
              <w:top w:type="dxa" w:w="70"/>
              <w:left w:type="dxa" w:w="100"/>
              <w:bottom w:type="dxa" w:w="70"/>
              <w:right w:type="dxa" w:w="100"/>
            </w:tcMar>
            <w:vAlign w:val="top"/>
          </w:tcPr>
          <w:p>
            <w:pPr>
              <w:keepNext/>
              <w:spacing w:after="0" w:line="252"/>
              <w:jc w:val="left"/>
            </w:pPr>
            <w:r>
              <w:rPr>
                <w:sz w:val="22"/>
                <w:szCs w:val="22"/>
              </w:rPr>
              <w:t xml:space="preserve">3. Soap and scrub</w:t>
            </w:r>
          </w:p>
        </w:tc>
        <w:tc>
          <w:tcPr>
            <w:tcW w:type="dxa" w:w="6319"/>
            <w:tcMar>
              <w:top w:type="dxa" w:w="70"/>
              <w:left w:type="dxa" w:w="100"/>
              <w:bottom w:type="dxa" w:w="70"/>
              <w:right w:type="dxa" w:w="100"/>
            </w:tcMar>
            <w:vAlign w:val="top"/>
          </w:tcPr>
          <w:p>
            <w:pPr>
              <w:keepNext/>
              <w:spacing w:after="0" w:line="252"/>
              <w:jc w:val="left"/>
            </w:pPr>
            <w:r>
              <w:rPr>
                <w:sz w:val="22"/>
                <w:szCs w:val="22"/>
              </w:rPr>
              <w:t xml:space="preserve">Soap makes a lather that grabs the germs while you scrub and slowly count to twenty.</w:t>
            </w:r>
          </w:p>
        </w:tc>
        <w:tc>
          <w:tcPr>
            <w:tcW w:type="dxa" w:w="2626"/>
            <w:tcMar>
              <w:top w:type="dxa" w:w="70"/>
              <w:left w:type="dxa" w:w="100"/>
              <w:bottom w:type="dxa" w:w="70"/>
              <w:right w:type="dxa" w:w="100"/>
            </w:tcMar>
            <w:vAlign w:val="top"/>
          </w:tcPr>
          <w:p>
            <w:pPr>
              <w:keepNext/>
              <w:spacing w:after="0" w:line="252"/>
              <w:jc w:val="left"/>
            </w:pPr>
            <w:r>
              <w:rPr>
                <w:sz w:val="22"/>
                <w:szCs w:val="22"/>
              </w:rPr>
              <w:t xml:space="preserve">→ Germs let go of the skin</w:t>
            </w:r>
          </w:p>
        </w:tc>
      </w:tr>
      <w:tr>
        <w:trPr>
          <w:cantSplit/>
        </w:trPr>
        <w:tc>
          <w:tcPr>
            <w:tcW w:type="dxa" w:w="1135"/>
            <w:tcMar>
              <w:top w:type="dxa" w:w="70"/>
              <w:left w:type="dxa" w:w="100"/>
              <w:bottom w:type="dxa" w:w="70"/>
              <w:right w:type="dxa" w:w="100"/>
            </w:tcMar>
            <w:vAlign w:val="top"/>
          </w:tcPr>
          <w:p>
            <w:pPr>
              <w:keepNext/>
              <w:spacing w:after="0" w:line="252"/>
              <w:jc w:val="left"/>
            </w:pPr>
            <w:r>
              <w:rPr>
                <w:sz w:val="22"/>
                <w:szCs w:val="22"/>
              </w:rPr>
              <w:t xml:space="preserve">4. Rinse</w:t>
            </w:r>
          </w:p>
        </w:tc>
        <w:tc>
          <w:tcPr>
            <w:tcW w:type="dxa" w:w="6319"/>
            <w:tcMar>
              <w:top w:type="dxa" w:w="70"/>
              <w:left w:type="dxa" w:w="100"/>
              <w:bottom w:type="dxa" w:w="70"/>
              <w:right w:type="dxa" w:w="100"/>
            </w:tcMar>
            <w:vAlign w:val="top"/>
          </w:tcPr>
          <w:p>
            <w:pPr>
              <w:keepNext/>
              <w:spacing w:after="0" w:line="252"/>
              <w:jc w:val="left"/>
            </w:pPr>
            <w:r>
              <w:rPr>
                <w:sz w:val="22"/>
                <w:szCs w:val="22"/>
              </w:rPr>
              <w:t xml:space="preserve">Running water washes the lather, and the germs stuck in it, off the hands.</w:t>
            </w:r>
          </w:p>
        </w:tc>
        <w:tc>
          <w:tcPr>
            <w:tcW w:type="dxa" w:w="2626"/>
            <w:tcMar>
              <w:top w:type="dxa" w:w="70"/>
              <w:left w:type="dxa" w:w="100"/>
              <w:bottom w:type="dxa" w:w="70"/>
              <w:right w:type="dxa" w:w="100"/>
            </w:tcMar>
            <w:vAlign w:val="top"/>
          </w:tcPr>
          <w:p>
            <w:pPr>
              <w:keepNext/>
              <w:spacing w:after="0" w:line="252"/>
              <w:jc w:val="left"/>
            </w:pPr>
            <w:r>
              <w:rPr>
                <w:sz w:val="22"/>
                <w:szCs w:val="22"/>
              </w:rPr>
              <w:t xml:space="preserve">→ Germs leave with the water</w:t>
            </w:r>
          </w:p>
        </w:tc>
      </w:tr>
      <w:tr>
        <w:trPr>
          <w:cantSplit/>
        </w:trPr>
        <w:tc>
          <w:tcPr>
            <w:tcW w:type="dxa" w:w="1135"/>
            <w:tcMar>
              <w:top w:type="dxa" w:w="70"/>
              <w:left w:type="dxa" w:w="100"/>
              <w:bottom w:type="dxa" w:w="70"/>
              <w:right w:type="dxa" w:w="100"/>
            </w:tcMar>
            <w:vAlign w:val="top"/>
          </w:tcPr>
          <w:p>
            <w:pPr>
              <w:keepNext/>
              <w:spacing w:after="0" w:line="252"/>
              <w:jc w:val="left"/>
            </w:pPr>
            <w:r>
              <w:rPr>
                <w:sz w:val="22"/>
                <w:szCs w:val="22"/>
              </w:rPr>
              <w:t xml:space="preserve">5. Dry</w:t>
            </w:r>
          </w:p>
        </w:tc>
        <w:tc>
          <w:tcPr>
            <w:tcW w:type="dxa" w:w="6319"/>
            <w:tcMar>
              <w:top w:type="dxa" w:w="70"/>
              <w:left w:type="dxa" w:w="100"/>
              <w:bottom w:type="dxa" w:w="70"/>
              <w:right w:type="dxa" w:w="100"/>
            </w:tcMar>
            <w:vAlign w:val="top"/>
          </w:tcPr>
          <w:p>
            <w:pPr>
              <w:keepNext/>
              <w:spacing w:after="0" w:line="252"/>
              <w:jc w:val="left"/>
            </w:pPr>
            <w:r>
              <w:rPr>
                <w:sz w:val="22"/>
                <w:szCs w:val="22"/>
              </w:rPr>
              <w:t xml:space="preserve">A clean towel dries the skin, because damp hands pick up new germs faster.</w:t>
            </w:r>
          </w:p>
        </w:tc>
        <w:tc>
          <w:tcPr>
            <w:tcW w:type="dxa" w:w="2626"/>
            <w:tcMar>
              <w:top w:type="dxa" w:w="70"/>
              <w:left w:type="dxa" w:w="100"/>
              <w:bottom w:type="dxa" w:w="70"/>
              <w:right w:type="dxa" w:w="100"/>
            </w:tcMar>
            <w:vAlign w:val="top"/>
          </w:tcPr>
          <w:p>
            <w:pPr>
              <w:keepNext/>
              <w:spacing w:after="0" w:line="252"/>
              <w:jc w:val="left"/>
            </w:pPr>
            <w:r>
              <w:rPr>
                <w:sz w:val="22"/>
                <w:szCs w:val="22"/>
              </w:rPr>
              <w:t xml:space="preserve">→ Hands stay cleaner longer</w:t>
            </w:r>
          </w:p>
        </w:tc>
      </w:tr>
      <w:tr>
        <w:trPr>
          <w:cantSplit/>
        </w:trPr>
        <w:tc>
          <w:tcPr>
            <w:tcW w:type="dxa" w:w="1135"/>
            <w:tcMar>
              <w:top w:type="dxa" w:w="70"/>
              <w:left w:type="dxa" w:w="100"/>
              <w:bottom w:type="dxa" w:w="70"/>
              <w:right w:type="dxa" w:w="100"/>
            </w:tcMar>
            <w:vAlign w:val="top"/>
          </w:tcPr>
          <w:p>
            <w:pPr>
              <w:spacing w:after="0" w:line="252"/>
              <w:jc w:val="left"/>
            </w:pPr>
            <w:r>
              <w:rPr>
                <w:sz w:val="22"/>
                <w:szCs w:val="22"/>
              </w:rPr>
              <w:t xml:space="preserve">6. Down the drain</w:t>
            </w:r>
          </w:p>
        </w:tc>
        <w:tc>
          <w:tcPr>
            <w:tcW w:type="dxa" w:w="6319"/>
            <w:tcMar>
              <w:top w:type="dxa" w:w="70"/>
              <w:left w:type="dxa" w:w="100"/>
              <w:bottom w:type="dxa" w:w="70"/>
              <w:right w:type="dxa" w:w="100"/>
            </w:tcMar>
            <w:vAlign w:val="top"/>
          </w:tcPr>
          <w:p>
            <w:pPr>
              <w:spacing w:after="0" w:line="252"/>
              <w:jc w:val="left"/>
            </w:pPr>
            <w:r>
              <w:rPr>
                <w:sz w:val="22"/>
                <w:szCs w:val="22"/>
              </w:rPr>
              <w:t xml:space="preserve">The dirty water carries the germs down the drain and off to the town's wastewater plant to be cleaned.</w:t>
            </w:r>
          </w:p>
        </w:tc>
        <w:tc>
          <w:tcPr>
            <w:tcW w:type="dxa" w:w="2626"/>
            <w:tcMar>
              <w:top w:type="dxa" w:w="70"/>
              <w:left w:type="dxa" w:w="100"/>
              <w:bottom w:type="dxa" w:w="70"/>
              <w:right w:type="dxa" w:w="100"/>
            </w:tcMar>
            <w:vAlign w:val="top"/>
          </w:tcPr>
          <w:p>
            <w:pPr>
              <w:spacing w:after="0" w:line="252"/>
              <w:jc w:val="left"/>
            </w:pPr>
            <w:r>
              <w:rPr>
                <w:sz w:val="22"/>
                <w:szCs w:val="22"/>
              </w:rPr>
              <w:t xml:space="preserve">→ Fewer germs reach mouths, food, and friends</w:t>
            </w:r>
          </w:p>
        </w:tc>
      </w:tr>
    </w:tbl>
    <w:p>
      <w:pPr>
        <w:spacing w:after="160" w:before="0"/>
      </w:pPr>
    </w:p>
    <w:p>
      <w:pPr>
        <w:spacing w:after="100" w:line="264"/>
      </w:pPr>
      <w:r>
        <w:rPr>
          <w:sz w:val="22"/>
          <w:szCs w:val="22"/>
        </w:rPr>
        <w:t xml:space="preserve">Sample teaching sentences: Germs stick to your hands when you play, even though you cannot see them. Soap and water grab the germs and wash them off. The germs go down the drain with the dirty water, so they cannot make you sick.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Soap, Water, and Germs: A Handwashing Chain Organizer</dc:title>
  <dc:subject>Graphic organizer · Grade 3 · Health &amp; Consumer Science</dc:subject>
  <dc:creator>Water for Schools</dc:creator>
  <cp:keywords>Graphic organizer, Grade 3, Health &amp; Consumer Science</cp:keywords>
  <dc:description>A grade 3 cause-and-effect chain organizer tracing how each handwashing step uses water to move germs off hands and down the drain, with a completed exemplar.</dc:description>
  <cp:lastModifiedBy>Water for Schools</cp:lastModifiedBy>
  <cp:revision>1</cp:revision>
  <dcterms:created xsi:type="dcterms:W3CDTF">2026-10-19T16:29:07.026Z</dcterms:created>
  <dcterms:modified xsi:type="dcterms:W3CDTF">2026-10-19T16:29:07.026Z</dcterms:modified>
</cp:coreProperties>
</file>

<file path=docProps/custom.xml><?xml version="1.0" encoding="utf-8"?>
<Properties xmlns="http://schemas.openxmlformats.org/officeDocument/2006/custom-properties" xmlns:vt="http://schemas.openxmlformats.org/officeDocument/2006/docPropsVTypes"/>
</file>