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Home Water Filter for the Delacroix Family</w:t>
      </w:r>
    </w:p>
    <w:p>
      <w:pPr>
        <w:keepNext/>
        <w:spacing w:after="160"/>
      </w:pPr>
      <w:r>
        <w:rPr>
          <w:color w:val="5B6B70"/>
          <w:sz w:val="20"/>
          <w:szCs w:val="20"/>
        </w:rPr>
        <w:t xml:space="preserve">Worksheet · Grade 7 · Health &amp; Consumer Science</w:t>
      </w:r>
    </w:p>
    <w:p>
      <w:pPr>
        <w:spacing w:after="100" w:line="264"/>
      </w:pPr>
      <w:r>
        <w:rPr>
          <w:i/>
          <w:iCs/>
          <w:color w:val="12333F"/>
          <w:sz w:val="22"/>
          <w:szCs w:val="22"/>
        </w:rPr>
        <w:t xml:space="preserve">A grade 7 consumer worksheet comparing three home water filters by cost per gallon and what they remove, including PFAS, for a fictional family.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how many filter replacements a set water use requires in a year.</w:t>
      </w:r>
    </w:p>
    <w:p>
      <w:pPr>
        <w:pStyle w:val="ListParagraph"/>
        <w:keepNext/>
        <w:keepLines/>
        <w:numPr>
          <w:ilvl w:val="0"/>
          <w:numId w:val="2"/>
        </w:numPr>
        <w:spacing w:after="60" w:line="264"/>
        <w:ind w:left="720" w:hanging="360"/>
      </w:pPr>
      <w:r>
        <w:rPr>
          <w:sz w:val="22"/>
          <w:szCs w:val="22"/>
        </w:rPr>
        <w:t xml:space="preserve">Students will compute first-year filter costs and cost per gallon.</w:t>
      </w:r>
    </w:p>
    <w:p>
      <w:pPr>
        <w:pStyle w:val="ListParagraph"/>
        <w:keepLines/>
        <w:numPr>
          <w:ilvl w:val="0"/>
          <w:numId w:val="2"/>
        </w:numPr>
        <w:spacing w:after="60" w:line="264"/>
        <w:ind w:left="720" w:hanging="360"/>
      </w:pPr>
      <w:r>
        <w:rPr>
          <w:sz w:val="22"/>
          <w:szCs w:val="22"/>
        </w:rPr>
        <w:t xml:space="preserve">Students will weigh cost against which filter reduces PFAS to make a consumer choice.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3, and 5 use each filter's per-cartridge rate to find how many replacements a year of water use needs, item 8 finds the cost per gallon, and item 10 compares first-year totals, the multistep ratio and cost work this standard names.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filter, cost per gallon</w:t>
      </w:r>
    </w:p>
    <w:p>
      <w:pPr>
        <w:pStyle w:val="Heading2"/>
        <w:keepNext/>
        <w:keepLines/>
      </w:pPr>
      <w:r>
        <w:rPr>
          <w:sz w:val="28"/>
          <w:szCs w:val="28"/>
        </w:rPr>
        <w:t xml:space="preserve">Teacher overview</w:t>
      </w:r>
    </w:p>
    <w:p>
      <w:pPr>
        <w:spacing w:after="100" w:line="264"/>
      </w:pPr>
      <w:r>
        <w:rPr>
          <w:sz w:val="22"/>
          <w:szCs w:val="22"/>
        </w:rPr>
        <w:t xml:space="preserve">Home water filters range from a cheap pitcher to an under-sink reverse-osmosis unit, and the right choice depends on both cost and what the filter can remove. This worksheet gives students a fictional price list for the Delacroix family and asks them to compare three filters by yearly cost and cost per gallon. Only the reverse-osmosis option reduces PFAS, so students weigh price against protection to make a real consumer decision.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first row worked through as a model, and a labeled reminder that "round up" means any leftover gallons still need one more cartridge.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how many years it would take for Option C's lower yearly replacement cost to make up for its higher upfront cost compared with Option B, showing their reasoning.</w:t>
      </w:r>
    </w:p>
    <w:p>
      <w:pPr>
        <w:pStyle w:val="Heading3"/>
        <w:keepNext/>
        <w:keepLines/>
      </w:pPr>
      <w:r>
        <w:rPr>
          <w:sz w:val="24"/>
          <w:szCs w:val="24"/>
        </w:rPr>
        <w:t xml:space="preserve">ELL supports</w:t>
      </w:r>
    </w:p>
    <w:p>
      <w:pPr>
        <w:spacing w:after="100" w:line="264"/>
      </w:pPr>
      <w:r>
        <w:rPr>
          <w:sz w:val="22"/>
          <w:szCs w:val="22"/>
        </w:rPr>
        <w:t xml:space="preserve">Pre-teach "filter," "cartridge," "membrane," and "reduce" with simple pictures. Provide a sentence frame for item 9: "A family over the limit might choose Option C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a Home Water Filter for the Delacroix Family</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Worksheet</w:t>
      </w:r>
    </w:p>
    <w:p>
      <w:pPr>
        <w:keepNext/>
        <w:keepLines/>
        <w:spacing w:after="120" w:line="276"/>
      </w:pPr>
      <w:r>
        <w:rPr>
          <w:sz w:val="22"/>
          <w:szCs w:val="22"/>
        </w:rPr>
        <w:t xml:space="preserve">Use this fictional price list. The Delacroix family uses about 730 gallons of drinking and cooking water each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38"/>
        <w:gridCol w:w="1651"/>
        <w:gridCol w:w="1651"/>
        <w:gridCol w:w="1651"/>
        <w:gridCol w:w="1789"/>
      </w:tblGrid>
      <w:tr>
        <w:trPr>
          <w:cantSplit/>
          <w:tblHeader/>
        </w:trPr>
        <w:tc>
          <w:tcPr>
            <w:tcW w:type="dxa" w:w="33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1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Upfront cost</w:t>
            </w:r>
          </w:p>
        </w:tc>
        <w:tc>
          <w:tcPr>
            <w:tcW w:type="dxa" w:w="1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Replacement cost</w:t>
            </w:r>
          </w:p>
        </w:tc>
        <w:tc>
          <w:tcPr>
            <w:tcW w:type="dxa" w:w="16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Gallons per replacement</w:t>
            </w:r>
          </w:p>
        </w:tc>
        <w:tc>
          <w:tcPr>
            <w:tcW w:type="dxa" w:w="178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Reduces PFAS?</w:t>
            </w:r>
          </w:p>
        </w:tc>
      </w:tr>
      <w:tr>
        <w:trPr>
          <w:cantSplit/>
        </w:trPr>
        <w:tc>
          <w:tcPr>
            <w:tcW w:type="dxa" w:w="3338"/>
            <w:tcMar>
              <w:top w:type="dxa" w:w="70"/>
              <w:left w:type="dxa" w:w="100"/>
              <w:bottom w:type="dxa" w:w="70"/>
              <w:right w:type="dxa" w:w="100"/>
            </w:tcMar>
            <w:vAlign w:val="top"/>
          </w:tcPr>
          <w:p>
            <w:pPr>
              <w:keepNext/>
              <w:spacing w:after="0" w:line="252"/>
              <w:jc w:val="left"/>
            </w:pPr>
            <w:r>
              <w:rPr>
                <w:sz w:val="20"/>
                <w:szCs w:val="20"/>
              </w:rPr>
              <w:t xml:space="preserve">A: pitcher filter</w:t>
            </w:r>
          </w:p>
        </w:tc>
        <w:tc>
          <w:tcPr>
            <w:tcW w:type="dxa" w:w="1651"/>
            <w:tcMar>
              <w:top w:type="dxa" w:w="70"/>
              <w:left w:type="dxa" w:w="100"/>
              <w:bottom w:type="dxa" w:w="70"/>
              <w:right w:type="dxa" w:w="100"/>
            </w:tcMar>
            <w:vAlign w:val="top"/>
          </w:tcPr>
          <w:p>
            <w:pPr>
              <w:keepNext/>
              <w:spacing w:after="0" w:line="252"/>
              <w:jc w:val="left"/>
            </w:pPr>
            <w:r>
              <w:rPr>
                <w:sz w:val="20"/>
                <w:szCs w:val="20"/>
              </w:rPr>
              <w:t xml:space="preserve">$35</w:t>
            </w:r>
          </w:p>
        </w:tc>
        <w:tc>
          <w:tcPr>
            <w:tcW w:type="dxa" w:w="1651"/>
            <w:tcMar>
              <w:top w:type="dxa" w:w="70"/>
              <w:left w:type="dxa" w:w="100"/>
              <w:bottom w:type="dxa" w:w="70"/>
              <w:right w:type="dxa" w:w="100"/>
            </w:tcMar>
            <w:vAlign w:val="top"/>
          </w:tcPr>
          <w:p>
            <w:pPr>
              <w:keepNext/>
              <w:spacing w:after="0" w:line="252"/>
              <w:jc w:val="left"/>
            </w:pPr>
            <w:r>
              <w:rPr>
                <w:sz w:val="20"/>
                <w:szCs w:val="20"/>
              </w:rPr>
              <w:t xml:space="preserve">$8</w:t>
            </w:r>
          </w:p>
        </w:tc>
        <w:tc>
          <w:tcPr>
            <w:tcW w:type="dxa" w:w="1651"/>
            <w:tcMar>
              <w:top w:type="dxa" w:w="70"/>
              <w:left w:type="dxa" w:w="100"/>
              <w:bottom w:type="dxa" w:w="70"/>
              <w:right w:type="dxa" w:w="100"/>
            </w:tcMar>
            <w:vAlign w:val="top"/>
          </w:tcPr>
          <w:p>
            <w:pPr>
              <w:keepNext/>
              <w:spacing w:after="0" w:line="252"/>
              <w:jc w:val="left"/>
            </w:pPr>
            <w:r>
              <w:rPr>
                <w:sz w:val="20"/>
                <w:szCs w:val="20"/>
              </w:rPr>
              <w:t xml:space="preserve">40</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No</w:t>
            </w:r>
          </w:p>
        </w:tc>
      </w:tr>
      <w:tr>
        <w:trPr>
          <w:cantSplit/>
        </w:trPr>
        <w:tc>
          <w:tcPr>
            <w:tcW w:type="dxa" w:w="3338"/>
            <w:tcMar>
              <w:top w:type="dxa" w:w="70"/>
              <w:left w:type="dxa" w:w="100"/>
              <w:bottom w:type="dxa" w:w="70"/>
              <w:right w:type="dxa" w:w="100"/>
            </w:tcMar>
            <w:vAlign w:val="top"/>
          </w:tcPr>
          <w:p>
            <w:pPr>
              <w:keepNext/>
              <w:spacing w:after="0" w:line="252"/>
              <w:jc w:val="left"/>
            </w:pPr>
            <w:r>
              <w:rPr>
                <w:sz w:val="20"/>
                <w:szCs w:val="20"/>
              </w:rPr>
              <w:t xml:space="preserve">B: faucet-mount filter</w:t>
            </w:r>
          </w:p>
        </w:tc>
        <w:tc>
          <w:tcPr>
            <w:tcW w:type="dxa" w:w="1651"/>
            <w:tcMar>
              <w:top w:type="dxa" w:w="70"/>
              <w:left w:type="dxa" w:w="100"/>
              <w:bottom w:type="dxa" w:w="70"/>
              <w:right w:type="dxa" w:w="100"/>
            </w:tcMar>
            <w:vAlign w:val="top"/>
          </w:tcPr>
          <w:p>
            <w:pPr>
              <w:keepNext/>
              <w:spacing w:after="0" w:line="252"/>
              <w:jc w:val="left"/>
            </w:pPr>
            <w:r>
              <w:rPr>
                <w:sz w:val="20"/>
                <w:szCs w:val="20"/>
              </w:rPr>
              <w:t xml:space="preserve">$45</w:t>
            </w:r>
          </w:p>
        </w:tc>
        <w:tc>
          <w:tcPr>
            <w:tcW w:type="dxa" w:w="1651"/>
            <w:tcMar>
              <w:top w:type="dxa" w:w="70"/>
              <w:left w:type="dxa" w:w="100"/>
              <w:bottom w:type="dxa" w:w="70"/>
              <w:right w:type="dxa" w:w="100"/>
            </w:tcMar>
            <w:vAlign w:val="top"/>
          </w:tcPr>
          <w:p>
            <w:pPr>
              <w:keepNext/>
              <w:spacing w:after="0" w:line="252"/>
              <w:jc w:val="left"/>
            </w:pPr>
            <w:r>
              <w:rPr>
                <w:sz w:val="20"/>
                <w:szCs w:val="20"/>
              </w:rPr>
              <w:t xml:space="preserve">$15</w:t>
            </w:r>
          </w:p>
        </w:tc>
        <w:tc>
          <w:tcPr>
            <w:tcW w:type="dxa" w:w="1651"/>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1789"/>
            <w:tcMar>
              <w:top w:type="dxa" w:w="70"/>
              <w:left w:type="dxa" w:w="100"/>
              <w:bottom w:type="dxa" w:w="70"/>
              <w:right w:type="dxa" w:w="100"/>
            </w:tcMar>
            <w:vAlign w:val="top"/>
          </w:tcPr>
          <w:p>
            <w:pPr>
              <w:keepNext/>
              <w:spacing w:after="0" w:line="252"/>
              <w:jc w:val="left"/>
            </w:pPr>
            <w:r>
              <w:rPr>
                <w:sz w:val="20"/>
                <w:szCs w:val="20"/>
              </w:rPr>
              <w:t xml:space="preserve">No</w:t>
            </w:r>
          </w:p>
        </w:tc>
      </w:tr>
      <w:tr>
        <w:trPr>
          <w:cantSplit/>
        </w:trPr>
        <w:tc>
          <w:tcPr>
            <w:tcW w:type="dxa" w:w="3338"/>
            <w:tcMar>
              <w:top w:type="dxa" w:w="70"/>
              <w:left w:type="dxa" w:w="100"/>
              <w:bottom w:type="dxa" w:w="70"/>
              <w:right w:type="dxa" w:w="100"/>
            </w:tcMar>
            <w:vAlign w:val="top"/>
          </w:tcPr>
          <w:p>
            <w:pPr>
              <w:spacing w:after="0" w:line="252"/>
              <w:jc w:val="left"/>
            </w:pPr>
            <w:r>
              <w:rPr>
                <w:sz w:val="20"/>
                <w:szCs w:val="20"/>
              </w:rPr>
              <w:t xml:space="preserve">C: under-sink reverse osmosis</w:t>
            </w:r>
          </w:p>
        </w:tc>
        <w:tc>
          <w:tcPr>
            <w:tcW w:type="dxa" w:w="1651"/>
            <w:tcMar>
              <w:top w:type="dxa" w:w="70"/>
              <w:left w:type="dxa" w:w="100"/>
              <w:bottom w:type="dxa" w:w="70"/>
              <w:right w:type="dxa" w:w="100"/>
            </w:tcMar>
            <w:vAlign w:val="top"/>
          </w:tcPr>
          <w:p>
            <w:pPr>
              <w:spacing w:after="0" w:line="252"/>
              <w:jc w:val="left"/>
            </w:pPr>
            <w:r>
              <w:rPr>
                <w:sz w:val="20"/>
                <w:szCs w:val="20"/>
              </w:rPr>
              <w:t xml:space="preserve">$220</w:t>
            </w:r>
          </w:p>
        </w:tc>
        <w:tc>
          <w:tcPr>
            <w:tcW w:type="dxa" w:w="1651"/>
            <w:tcMar>
              <w:top w:type="dxa" w:w="70"/>
              <w:left w:type="dxa" w:w="100"/>
              <w:bottom w:type="dxa" w:w="70"/>
              <w:right w:type="dxa" w:w="100"/>
            </w:tcMar>
            <w:vAlign w:val="top"/>
          </w:tcPr>
          <w:p>
            <w:pPr>
              <w:spacing w:after="0" w:line="252"/>
              <w:jc w:val="left"/>
            </w:pPr>
            <w:r>
              <w:rPr>
                <w:sz w:val="20"/>
                <w:szCs w:val="20"/>
              </w:rPr>
              <w:t xml:space="preserve">$60</w:t>
            </w:r>
          </w:p>
        </w:tc>
        <w:tc>
          <w:tcPr>
            <w:tcW w:type="dxa" w:w="1651"/>
            <w:tcMar>
              <w:top w:type="dxa" w:w="70"/>
              <w:left w:type="dxa" w:w="100"/>
              <w:bottom w:type="dxa" w:w="70"/>
              <w:right w:type="dxa" w:w="100"/>
            </w:tcMar>
            <w:vAlign w:val="top"/>
          </w:tcPr>
          <w:p>
            <w:pPr>
              <w:spacing w:after="0" w:line="252"/>
              <w:jc w:val="left"/>
            </w:pPr>
            <w:r>
              <w:rPr>
                <w:sz w:val="20"/>
                <w:szCs w:val="20"/>
              </w:rPr>
              <w:t xml:space="preserve">1,000</w:t>
            </w:r>
          </w:p>
        </w:tc>
        <w:tc>
          <w:tcPr>
            <w:tcW w:type="dxa" w:w="1789"/>
            <w:tcMar>
              <w:top w:type="dxa" w:w="70"/>
              <w:left w:type="dxa" w:w="100"/>
              <w:bottom w:type="dxa" w:w="70"/>
              <w:right w:type="dxa" w:w="100"/>
            </w:tcMar>
            <w:vAlign w:val="top"/>
          </w:tcPr>
          <w:p>
            <w:pPr>
              <w:spacing w:after="0" w:line="252"/>
              <w:jc w:val="left"/>
            </w:pPr>
            <w:r>
              <w:rPr>
                <w:sz w:val="20"/>
                <w:szCs w:val="20"/>
              </w:rPr>
              <w:t xml:space="preserve">Yes</w:t>
            </w:r>
          </w:p>
        </w:tc>
      </w:tr>
    </w:tbl>
    <w:p>
      <w:pPr>
        <w:spacing w:after="160" w:before="0"/>
      </w:pPr>
    </w:p>
    <w:p>
      <w:pPr>
        <w:keepNext/>
        <w:keepLines/>
        <w:spacing w:after="120" w:line="276"/>
      </w:pPr>
      <w:r>
        <w:rPr>
          <w:sz w:val="22"/>
          <w:szCs w:val="22"/>
        </w:rPr>
        <w:t xml:space="preserve">The federal limit for two common PFAS chemicals is 4 parts per trillion each. Only Option C reduces PFAS.</w:t>
      </w:r>
    </w:p>
    <w:p>
      <w:pPr>
        <w:pStyle w:val="ListParagraph"/>
        <w:keepNext/>
        <w:keepLines/>
        <w:numPr>
          <w:ilvl w:val="0"/>
          <w:numId w:val="3"/>
        </w:numPr>
        <w:spacing w:after="100" w:line="276"/>
        <w:ind w:left="720" w:hanging="360"/>
      </w:pPr>
      <w:r>
        <w:rPr>
          <w:sz w:val="22"/>
          <w:szCs w:val="22"/>
        </w:rPr>
        <w:t xml:space="preserve">Option A's pitcher cartridge lasts 40 gallons. How many cartridges does 730 gallons of use need in a year? Round up to a whole cartridge.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Option A's replacement cost for the first year, using your answer from item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Option B's cartridge lasts 100 gallons. How many cartridges does 730 gallons need in a year? Round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Option B's replacement cost for the first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Option C's membrane lasts 1,000 gallons. How many membranes does 730 gallons need in a year? Round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Option C's replacement cost for the first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Option C's first-year total cost by adding its $220 upfront cost to its membrane cost from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Option A's cost per gallon for the year: divide its first-year replacement cost by 730 gallons.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limit for two common PFAS chemicals is 4 parts per trillion each. In one sentence, explain why a family whose well tests above that limit might still choose Option C even though it costs the most upfront.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first-year total cost for Options A and B, then state which of the three options has the lowest first-year total cost and which is the only one that reduces PFAS.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Home Water Filter for the Delacroix Family</w:t>
      </w:r>
    </w:p>
    <w:p>
      <w:pPr>
        <w:keepNext/>
        <w:spacing w:after="160"/>
      </w:pPr>
      <w:r>
        <w:rPr>
          <w:color w:val="5B6B70"/>
          <w:sz w:val="20"/>
          <w:szCs w:val="20"/>
        </w:rPr>
        <w:t xml:space="preserve">Worksheet · Grade 7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cartridges. 730 gallons divided by 40 gallons is 18.25, which rounds up to 19 cartridges.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$152. 19 cartridges times $8 each is $152.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cartridges. 730 gallons divided by 100 gallons is 7.3, which rounds up to 8 cartridges.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8 cartridges times $15 each is $120.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membrane. 730 gallons divided by 1,000 gallons is 0.73, which rounds up to 1 membrane.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1 membrane times $60 is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 The $220 upfront cost plus the $60 membrane cost is $280.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$0.21 per gallon. $152 divided by 730 gallons is about $0.208, which rounds to $0.21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Option C reduces PFAS, so a family whose well is over the limit needs it to lower the chemicals even though it costs more at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 has the lowest first-year total. Option A totals $35 plus $152, or $187; Option B totals $45 plus $120, or $165; Option C totals $280. Option C is the only one that reduces PFAS.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Home Water Filter for the Delacroix Family</dc:title>
  <dc:subject>Worksheet · Grade 7 · Health &amp; Consumer Science</dc:subject>
  <dc:creator>Water for Schools</dc:creator>
  <cp:keywords>Worksheet, Grade 7, Health &amp; Consumer Science</cp:keywords>
  <dc:description>A grade 7 consumer worksheet comparing three home water filters by cost per gallon and what they remove, including PFAS, for a fictional family.</dc:description>
  <cp:lastModifiedBy>Water for Schools</cp:lastModifiedBy>
  <cp:revision>1</cp:revision>
  <dcterms:created xsi:type="dcterms:W3CDTF">2026-10-19T16:29:07.752Z</dcterms:created>
  <dcterms:modified xsi:type="dcterms:W3CDTF">2026-10-19T16:29:07.752Z</dcterms:modified>
</cp:coreProperties>
</file>

<file path=docProps/custom.xml><?xml version="1.0" encoding="utf-8"?>
<Properties xmlns="http://schemas.openxmlformats.org/officeDocument/2006/custom-properties" xmlns:vt="http://schemas.openxmlformats.org/officeDocument/2006/docPropsVTypes"/>
</file>