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Handling a PFAS Advisory at Home: A Grade 9 Options Organizer</w:t>
      </w:r>
    </w:p>
    <w:p>
      <w:pPr>
        <w:keepNext/>
        <w:spacing w:after="160"/>
      </w:pPr>
      <w:r>
        <w:rPr>
          <w:color w:val="5B6B70"/>
          <w:sz w:val="20"/>
          <w:szCs w:val="20"/>
        </w:rPr>
        <w:t xml:space="preserve">Graphic organizer · Grade 9 · Health &amp; Consumer Science</w:t>
      </w:r>
    </w:p>
    <w:p>
      <w:pPr>
        <w:spacing w:after="100" w:line="264"/>
      </w:pPr>
      <w:r>
        <w:rPr>
          <w:i/>
          <w:iCs/>
          <w:color w:val="12333F"/>
          <w:sz w:val="22"/>
          <w:szCs w:val="22"/>
        </w:rPr>
        <w:t xml:space="preserve">A grade 9 compare-and-contrast organizer weighing a certified filter, bottled water, and reverse osmosis as responses to a fictional town's PFAS advisory.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home responses to a PFAS advisory across cost, effort, and effectiveness.</w:t>
      </w:r>
    </w:p>
    <w:p>
      <w:pPr>
        <w:pStyle w:val="ListParagraph"/>
        <w:keepLines/>
        <w:numPr>
          <w:ilvl w:val="0"/>
          <w:numId w:val="2"/>
        </w:numPr>
        <w:spacing w:after="60" w:line="264"/>
        <w:ind w:left="720" w:hanging="360"/>
      </w:pPr>
      <w:r>
        <w:rPr>
          <w:sz w:val="22"/>
          <w:szCs w:val="22"/>
        </w:rPr>
        <w:t xml:space="preserve">Students will choose and justify one response using the filled organizer.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organizer's columns force students to weigh the costs and benefits of three consumer responses to a PFAS advisory, analyzing how each choice serves a household differently.</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By filling the cost and effort rows, students line up the marginal cost of each option against how well it removes PFAS, building an argument for one response over another.</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PFAS advisory, certified filter, point of use</w:t>
      </w:r>
    </w:p>
    <w:p>
      <w:pPr>
        <w:pStyle w:val="Heading2"/>
        <w:keepNext/>
        <w:keepLines/>
      </w:pPr>
      <w:r>
        <w:rPr>
          <w:sz w:val="28"/>
          <w:szCs w:val="28"/>
        </w:rPr>
        <w:t xml:space="preserve">Teacher overview</w:t>
      </w:r>
    </w:p>
    <w:p>
      <w:pPr>
        <w:spacing w:after="100" w:line="264"/>
      </w:pPr>
      <w:r>
        <w:rPr>
          <w:sz w:val="22"/>
          <w:szCs w:val="22"/>
        </w:rPr>
        <w:t xml:space="preserve">This is a compare-and-contrast organizer built as an options-by-considerations table. In the fictional town of Ravenna, a notice tells residents that PFOA and PFOS in the tap water are above the 4.0 ppt federal limits, which water systems must meet by 2029 (EPA has proposed letting some systems apply for more time, to 2031), and households must decide how to get safe drinking water. Students fill each cell to compare a certified home filter, bottled water, and a point-of-use reverse-osmosis system, then use the finished table to argue for one choice.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"What it does" row already filled in as a model, and provide a short word bank (certified, membrane, cartridge, per gallon) to draw from when completing the other rows.</w:t>
      </w:r>
    </w:p>
    <w:p>
      <w:pPr>
        <w:pStyle w:val="Heading3"/>
        <w:keepNext/>
        <w:keepLines/>
      </w:pPr>
      <w:r>
        <w:rPr>
          <w:sz w:val="24"/>
          <w:szCs w:val="24"/>
        </w:rPr>
        <w:t xml:space="preserve">Extension</w:t>
      </w:r>
    </w:p>
    <w:p>
      <w:pPr>
        <w:spacing w:after="100" w:line="264"/>
      </w:pPr>
      <w:r>
        <w:rPr>
          <w:sz w:val="22"/>
          <w:szCs w:val="22"/>
        </w:rPr>
        <w:t xml:space="preserve">Ask students to add a fourth column for a whole-house treatment system and complete every row for it, then explain when a household would choose whole-house treatment over a single point-of-use option.</w:t>
      </w:r>
    </w:p>
    <w:p>
      <w:pPr>
        <w:pStyle w:val="Heading3"/>
        <w:keepNext/>
        <w:keepLines/>
      </w:pPr>
      <w:r>
        <w:rPr>
          <w:sz w:val="24"/>
          <w:szCs w:val="24"/>
        </w:rPr>
        <w:t xml:space="preserve">ELL supports</w:t>
      </w:r>
    </w:p>
    <w:p>
      <w:pPr>
        <w:spacing w:after="100" w:line="264"/>
      </w:pPr>
      <w:r>
        <w:rPr>
          <w:sz w:val="22"/>
          <w:szCs w:val="22"/>
        </w:rPr>
        <w:t xml:space="preserve">Pair each option's column header with a small labeled picture (a pitcher, a bottle, an under-sink unit). Provide sentence frames for the final choice line: "I would choose ___ because it ___, even though it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Handling a PFAS Advisory at Home</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Organizer</w:t>
      </w:r>
    </w:p>
    <w:p>
      <w:pPr>
        <w:keepNext/>
        <w:keepLines/>
        <w:spacing w:after="120" w:line="276"/>
      </w:pPr>
      <w:r>
        <w:rPr>
          <w:sz w:val="22"/>
          <w:szCs w:val="22"/>
        </w:rPr>
        <w:t xml:space="preserve">Fill each empty cell to compare the three options for the Ravenna household.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277"/>
        <w:gridCol w:w="2470"/>
        <w:gridCol w:w="2556"/>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Consideration</w:t>
            </w:r>
          </w:p>
        </w:tc>
        <w:tc>
          <w:tcPr>
            <w:tcW w:type="dxa" w:w="22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Certified home filter</w:t>
            </w:r>
          </w:p>
        </w:tc>
        <w:tc>
          <w:tcPr>
            <w:tcW w:type="dxa" w:w="247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Bottled water</w:t>
            </w:r>
          </w:p>
        </w:tc>
        <w:tc>
          <w:tcPr>
            <w:tcW w:type="dxa" w:w="25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Point-of-use reverse osmosis</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What it does</w:t>
            </w:r>
          </w:p>
        </w:tc>
        <w:tc>
          <w:tcPr>
            <w:tcW w:type="dxa" w:w="2277"/>
            <w:tcMar>
              <w:top w:type="dxa" w:w="70"/>
              <w:left w:type="dxa" w:w="100"/>
              <w:bottom w:type="dxa" w:w="70"/>
              <w:right w:type="dxa" w:w="100"/>
            </w:tcMar>
            <w:vAlign w:val="top"/>
          </w:tcPr>
          <w:p>
            <w:pPr>
              <w:keepNext/>
              <w:spacing w:after="0" w:line="252"/>
              <w:jc w:val="left"/>
            </w:pPr>
          </w:p>
        </w:tc>
        <w:tc>
          <w:tcPr>
            <w:tcW w:type="dxa" w:w="2470"/>
            <w:tcMar>
              <w:top w:type="dxa" w:w="70"/>
              <w:left w:type="dxa" w:w="100"/>
              <w:bottom w:type="dxa" w:w="70"/>
              <w:right w:type="dxa" w:w="100"/>
            </w:tcMar>
            <w:vAlign w:val="top"/>
          </w:tcPr>
          <w:p>
            <w:pPr>
              <w:keepNext/>
              <w:spacing w:after="0" w:line="252"/>
              <w:jc w:val="left"/>
            </w:pPr>
          </w:p>
        </w:tc>
        <w:tc>
          <w:tcPr>
            <w:tcW w:type="dxa" w:w="255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How well it removes PFAS</w:t>
            </w:r>
          </w:p>
        </w:tc>
        <w:tc>
          <w:tcPr>
            <w:tcW w:type="dxa" w:w="2277"/>
            <w:tcMar>
              <w:top w:type="dxa" w:w="70"/>
              <w:left w:type="dxa" w:w="100"/>
              <w:bottom w:type="dxa" w:w="70"/>
              <w:right w:type="dxa" w:w="100"/>
            </w:tcMar>
            <w:vAlign w:val="top"/>
          </w:tcPr>
          <w:p>
            <w:pPr>
              <w:keepNext/>
              <w:spacing w:after="0" w:line="252"/>
              <w:jc w:val="left"/>
            </w:pPr>
          </w:p>
        </w:tc>
        <w:tc>
          <w:tcPr>
            <w:tcW w:type="dxa" w:w="2470"/>
            <w:tcMar>
              <w:top w:type="dxa" w:w="70"/>
              <w:left w:type="dxa" w:w="100"/>
              <w:bottom w:type="dxa" w:w="70"/>
              <w:right w:type="dxa" w:w="100"/>
            </w:tcMar>
            <w:vAlign w:val="top"/>
          </w:tcPr>
          <w:p>
            <w:pPr>
              <w:keepNext/>
              <w:spacing w:after="0" w:line="252"/>
              <w:jc w:val="left"/>
            </w:pPr>
          </w:p>
        </w:tc>
        <w:tc>
          <w:tcPr>
            <w:tcW w:type="dxa" w:w="255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What it does not solve</w:t>
            </w:r>
          </w:p>
        </w:tc>
        <w:tc>
          <w:tcPr>
            <w:tcW w:type="dxa" w:w="2277"/>
            <w:tcMar>
              <w:top w:type="dxa" w:w="70"/>
              <w:left w:type="dxa" w:w="100"/>
              <w:bottom w:type="dxa" w:w="70"/>
              <w:right w:type="dxa" w:w="100"/>
            </w:tcMar>
            <w:vAlign w:val="top"/>
          </w:tcPr>
          <w:p>
            <w:pPr>
              <w:keepNext/>
              <w:spacing w:after="0" w:line="252"/>
              <w:jc w:val="left"/>
            </w:pPr>
          </w:p>
        </w:tc>
        <w:tc>
          <w:tcPr>
            <w:tcW w:type="dxa" w:w="2470"/>
            <w:tcMar>
              <w:top w:type="dxa" w:w="70"/>
              <w:left w:type="dxa" w:w="100"/>
              <w:bottom w:type="dxa" w:w="70"/>
              <w:right w:type="dxa" w:w="100"/>
            </w:tcMar>
            <w:vAlign w:val="top"/>
          </w:tcPr>
          <w:p>
            <w:pPr>
              <w:keepNext/>
              <w:spacing w:after="0" w:line="252"/>
              <w:jc w:val="left"/>
            </w:pPr>
          </w:p>
        </w:tc>
        <w:tc>
          <w:tcPr>
            <w:tcW w:type="dxa" w:w="255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Up-front cost and setup</w:t>
            </w:r>
          </w:p>
        </w:tc>
        <w:tc>
          <w:tcPr>
            <w:tcW w:type="dxa" w:w="2277"/>
            <w:tcMar>
              <w:top w:type="dxa" w:w="70"/>
              <w:left w:type="dxa" w:w="100"/>
              <w:bottom w:type="dxa" w:w="70"/>
              <w:right w:type="dxa" w:w="100"/>
            </w:tcMar>
            <w:vAlign w:val="top"/>
          </w:tcPr>
          <w:p>
            <w:pPr>
              <w:keepNext/>
              <w:spacing w:after="0" w:line="252"/>
              <w:jc w:val="left"/>
            </w:pPr>
          </w:p>
        </w:tc>
        <w:tc>
          <w:tcPr>
            <w:tcW w:type="dxa" w:w="2470"/>
            <w:tcMar>
              <w:top w:type="dxa" w:w="70"/>
              <w:left w:type="dxa" w:w="100"/>
              <w:bottom w:type="dxa" w:w="70"/>
              <w:right w:type="dxa" w:w="100"/>
            </w:tcMar>
            <w:vAlign w:val="top"/>
          </w:tcPr>
          <w:p>
            <w:pPr>
              <w:keepNext/>
              <w:spacing w:after="0" w:line="252"/>
              <w:jc w:val="left"/>
            </w:pPr>
          </w:p>
        </w:tc>
        <w:tc>
          <w:tcPr>
            <w:tcW w:type="dxa" w:w="255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Ongoing effort</w:t>
            </w:r>
          </w:p>
        </w:tc>
        <w:tc>
          <w:tcPr>
            <w:tcW w:type="dxa" w:w="2277"/>
            <w:tcMar>
              <w:top w:type="dxa" w:w="70"/>
              <w:left w:type="dxa" w:w="100"/>
              <w:bottom w:type="dxa" w:w="70"/>
              <w:right w:type="dxa" w:w="100"/>
            </w:tcMar>
            <w:vAlign w:val="top"/>
          </w:tcPr>
          <w:p>
            <w:pPr>
              <w:keepNext/>
              <w:spacing w:after="0" w:line="252"/>
              <w:jc w:val="left"/>
            </w:pPr>
          </w:p>
        </w:tc>
        <w:tc>
          <w:tcPr>
            <w:tcW w:type="dxa" w:w="2470"/>
            <w:tcMar>
              <w:top w:type="dxa" w:w="70"/>
              <w:left w:type="dxa" w:w="100"/>
              <w:bottom w:type="dxa" w:w="70"/>
              <w:right w:type="dxa" w:w="100"/>
            </w:tcMar>
            <w:vAlign w:val="top"/>
          </w:tcPr>
          <w:p>
            <w:pPr>
              <w:keepNext/>
              <w:spacing w:after="0" w:line="252"/>
              <w:jc w:val="left"/>
            </w:pPr>
          </w:p>
        </w:tc>
        <w:tc>
          <w:tcPr>
            <w:tcW w:type="dxa" w:w="255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Best suited for</w:t>
            </w:r>
          </w:p>
        </w:tc>
        <w:tc>
          <w:tcPr>
            <w:tcW w:type="dxa" w:w="2277"/>
            <w:tcMar>
              <w:top w:type="dxa" w:w="70"/>
              <w:left w:type="dxa" w:w="100"/>
              <w:bottom w:type="dxa" w:w="70"/>
              <w:right w:type="dxa" w:w="100"/>
            </w:tcMar>
            <w:vAlign w:val="top"/>
          </w:tcPr>
          <w:p>
            <w:pPr>
              <w:spacing w:after="0" w:line="252"/>
              <w:jc w:val="left"/>
            </w:pPr>
          </w:p>
        </w:tc>
        <w:tc>
          <w:tcPr>
            <w:tcW w:type="dxa" w:w="2470"/>
            <w:tcMar>
              <w:top w:type="dxa" w:w="70"/>
              <w:left w:type="dxa" w:w="100"/>
              <w:bottom w:type="dxa" w:w="70"/>
              <w:right w:type="dxa" w:w="100"/>
            </w:tcMar>
            <w:vAlign w:val="top"/>
          </w:tcPr>
          <w:p>
            <w:pPr>
              <w:spacing w:after="0" w:line="252"/>
              <w:jc w:val="left"/>
            </w:pPr>
          </w:p>
        </w:tc>
        <w:tc>
          <w:tcPr>
            <w:tcW w:type="dxa" w:w="2556"/>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After filling the table, write one sentence naming the option you would choose for the Ravenna household and your main reason.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Handling a PFAS Advisory at Home: A Grade 9 Options Organizer</w:t>
      </w:r>
    </w:p>
    <w:p>
      <w:pPr>
        <w:keepNext/>
        <w:spacing w:after="160"/>
      </w:pPr>
      <w:r>
        <w:rPr>
          <w:color w:val="5B6B70"/>
          <w:sz w:val="20"/>
          <w:szCs w:val="20"/>
        </w:rPr>
        <w:t xml:space="preserve">Graphic organizer · Grade 9 · Health &amp; Consumer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2532"/>
        <w:gridCol w:w="2698"/>
        <w:gridCol w:w="2988"/>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Consideration</w:t>
            </w:r>
          </w:p>
        </w:tc>
        <w:tc>
          <w:tcPr>
            <w:tcW w:type="dxa" w:w="25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Certified home filter</w:t>
            </w:r>
          </w:p>
        </w:tc>
        <w:tc>
          <w:tcPr>
            <w:tcW w:type="dxa" w:w="26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Bottled water</w:t>
            </w:r>
          </w:p>
        </w:tc>
        <w:tc>
          <w:tcPr>
            <w:tcW w:type="dxa" w:w="29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Point-of-use reverse osmosis</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What it does</w:t>
            </w:r>
          </w:p>
        </w:tc>
        <w:tc>
          <w:tcPr>
            <w:tcW w:type="dxa" w:w="2532"/>
            <w:tcMar>
              <w:top w:type="dxa" w:w="70"/>
              <w:left w:type="dxa" w:w="100"/>
              <w:bottom w:type="dxa" w:w="70"/>
              <w:right w:type="dxa" w:w="100"/>
            </w:tcMar>
            <w:vAlign w:val="top"/>
          </w:tcPr>
          <w:p>
            <w:pPr>
              <w:keepNext/>
              <w:spacing w:after="0" w:line="252"/>
              <w:jc w:val="left"/>
            </w:pPr>
            <w:r>
              <w:rPr>
                <w:sz w:val="22"/>
                <w:szCs w:val="22"/>
              </w:rPr>
              <w:t xml:space="preserve">Water passes through a cartridge certified to reduce PFAS at the tap or in a pitcher.</w:t>
            </w:r>
          </w:p>
        </w:tc>
        <w:tc>
          <w:tcPr>
            <w:tcW w:type="dxa" w:w="2698"/>
            <w:tcMar>
              <w:top w:type="dxa" w:w="70"/>
              <w:left w:type="dxa" w:w="100"/>
              <w:bottom w:type="dxa" w:w="70"/>
              <w:right w:type="dxa" w:w="100"/>
            </w:tcMar>
            <w:vAlign w:val="top"/>
          </w:tcPr>
          <w:p>
            <w:pPr>
              <w:keepNext/>
              <w:spacing w:after="0" w:line="252"/>
              <w:jc w:val="left"/>
            </w:pPr>
            <w:r>
              <w:rPr>
                <w:sz w:val="22"/>
                <w:szCs w:val="22"/>
              </w:rPr>
              <w:t xml:space="preserve">The household buys sealed drinking water and stops drinking the tap water.</w:t>
            </w:r>
          </w:p>
        </w:tc>
        <w:tc>
          <w:tcPr>
            <w:tcW w:type="dxa" w:w="2988"/>
            <w:tcMar>
              <w:top w:type="dxa" w:w="70"/>
              <w:left w:type="dxa" w:w="100"/>
              <w:bottom w:type="dxa" w:w="70"/>
              <w:right w:type="dxa" w:w="100"/>
            </w:tcMar>
            <w:vAlign w:val="top"/>
          </w:tcPr>
          <w:p>
            <w:pPr>
              <w:keepNext/>
              <w:spacing w:after="0" w:line="252"/>
              <w:jc w:val="left"/>
            </w:pPr>
            <w:r>
              <w:rPr>
                <w:sz w:val="22"/>
                <w:szCs w:val="22"/>
              </w:rPr>
              <w:t xml:space="preserve">Water is pushed through a membrane under the sink that blocks very small contaminants.</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How well it removes PFAS</w:t>
            </w:r>
          </w:p>
        </w:tc>
        <w:tc>
          <w:tcPr>
            <w:tcW w:type="dxa" w:w="2532"/>
            <w:tcMar>
              <w:top w:type="dxa" w:w="70"/>
              <w:left w:type="dxa" w:w="100"/>
              <w:bottom w:type="dxa" w:w="70"/>
              <w:right w:type="dxa" w:w="100"/>
            </w:tcMar>
            <w:vAlign w:val="top"/>
          </w:tcPr>
          <w:p>
            <w:pPr>
              <w:keepNext/>
              <w:spacing w:after="0" w:line="252"/>
              <w:jc w:val="left"/>
            </w:pPr>
            <w:r>
              <w:rPr>
                <w:sz w:val="22"/>
                <w:szCs w:val="22"/>
              </w:rPr>
              <w:t xml:space="preserve">Good, if the cartridge is certified for PFAS and replaced on schedule.</w:t>
            </w:r>
          </w:p>
        </w:tc>
        <w:tc>
          <w:tcPr>
            <w:tcW w:type="dxa" w:w="2698"/>
            <w:tcMar>
              <w:top w:type="dxa" w:w="70"/>
              <w:left w:type="dxa" w:w="100"/>
              <w:bottom w:type="dxa" w:w="70"/>
              <w:right w:type="dxa" w:w="100"/>
            </w:tcMar>
            <w:vAlign w:val="top"/>
          </w:tcPr>
          <w:p>
            <w:pPr>
              <w:keepNext/>
              <w:spacing w:after="0" w:line="252"/>
              <w:jc w:val="left"/>
            </w:pPr>
            <w:r>
              <w:rPr>
                <w:sz w:val="22"/>
                <w:szCs w:val="22"/>
              </w:rPr>
              <w:t xml:space="preserve">Depends on the brand's own source and treatment, which the label may not fully state.</w:t>
            </w:r>
          </w:p>
        </w:tc>
        <w:tc>
          <w:tcPr>
            <w:tcW w:type="dxa" w:w="2988"/>
            <w:tcMar>
              <w:top w:type="dxa" w:w="70"/>
              <w:left w:type="dxa" w:w="100"/>
              <w:bottom w:type="dxa" w:w="70"/>
              <w:right w:type="dxa" w:w="100"/>
            </w:tcMar>
            <w:vAlign w:val="top"/>
          </w:tcPr>
          <w:p>
            <w:pPr>
              <w:keepNext/>
              <w:spacing w:after="0" w:line="252"/>
              <w:jc w:val="left"/>
            </w:pPr>
            <w:r>
              <w:rPr>
                <w:sz w:val="22"/>
                <w:szCs w:val="22"/>
              </w:rPr>
              <w:t xml:space="preserve">Very high, because the membrane blocks small molecules such as PFAS.</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What it does not solve</w:t>
            </w:r>
          </w:p>
        </w:tc>
        <w:tc>
          <w:tcPr>
            <w:tcW w:type="dxa" w:w="2532"/>
            <w:tcMar>
              <w:top w:type="dxa" w:w="70"/>
              <w:left w:type="dxa" w:w="100"/>
              <w:bottom w:type="dxa" w:w="70"/>
              <w:right w:type="dxa" w:w="100"/>
            </w:tcMar>
            <w:vAlign w:val="top"/>
          </w:tcPr>
          <w:p>
            <w:pPr>
              <w:keepNext/>
              <w:spacing w:after="0" w:line="252"/>
              <w:jc w:val="left"/>
            </w:pPr>
            <w:r>
              <w:rPr>
                <w:sz w:val="22"/>
                <w:szCs w:val="22"/>
              </w:rPr>
              <w:t xml:space="preserve">It only treats water at the one tap or pitcher, not the whole house.</w:t>
            </w:r>
          </w:p>
        </w:tc>
        <w:tc>
          <w:tcPr>
            <w:tcW w:type="dxa" w:w="2698"/>
            <w:tcMar>
              <w:top w:type="dxa" w:w="70"/>
              <w:left w:type="dxa" w:w="100"/>
              <w:bottom w:type="dxa" w:w="70"/>
              <w:right w:type="dxa" w:w="100"/>
            </w:tcMar>
            <w:vAlign w:val="top"/>
          </w:tcPr>
          <w:p>
            <w:pPr>
              <w:keepNext/>
              <w:spacing w:after="0" w:line="252"/>
              <w:jc w:val="left"/>
            </w:pPr>
            <w:r>
              <w:rPr>
                <w:sz w:val="22"/>
                <w:szCs w:val="22"/>
              </w:rPr>
              <w:t xml:space="preserve">It creates ongoing plastic waste and does not fix the home's tap water.</w:t>
            </w:r>
          </w:p>
        </w:tc>
        <w:tc>
          <w:tcPr>
            <w:tcW w:type="dxa" w:w="2988"/>
            <w:tcMar>
              <w:top w:type="dxa" w:w="70"/>
              <w:left w:type="dxa" w:w="100"/>
              <w:bottom w:type="dxa" w:w="70"/>
              <w:right w:type="dxa" w:w="100"/>
            </w:tcMar>
            <w:vAlign w:val="top"/>
          </w:tcPr>
          <w:p>
            <w:pPr>
              <w:keepNext/>
              <w:spacing w:after="0" w:line="252"/>
              <w:jc w:val="left"/>
            </w:pPr>
            <w:r>
              <w:rPr>
                <w:sz w:val="22"/>
                <w:szCs w:val="22"/>
              </w:rPr>
              <w:t xml:space="preserve">It sends several gallons to the drain for each gallon it treats, and it costs more to install.</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Up-front cost and setup</w:t>
            </w:r>
          </w:p>
        </w:tc>
        <w:tc>
          <w:tcPr>
            <w:tcW w:type="dxa" w:w="2532"/>
            <w:tcMar>
              <w:top w:type="dxa" w:w="70"/>
              <w:left w:type="dxa" w:w="100"/>
              <w:bottom w:type="dxa" w:w="70"/>
              <w:right w:type="dxa" w:w="100"/>
            </w:tcMar>
            <w:vAlign w:val="top"/>
          </w:tcPr>
          <w:p>
            <w:pPr>
              <w:keepNext/>
              <w:spacing w:after="0" w:line="252"/>
              <w:jc w:val="left"/>
            </w:pPr>
            <w:r>
              <w:rPr>
                <w:sz w:val="22"/>
                <w:szCs w:val="22"/>
              </w:rPr>
              <w:t xml:space="preserve">Low cost and quick setup for a pitcher or faucet unit.</w:t>
            </w:r>
          </w:p>
        </w:tc>
        <w:tc>
          <w:tcPr>
            <w:tcW w:type="dxa" w:w="2698"/>
            <w:tcMar>
              <w:top w:type="dxa" w:w="70"/>
              <w:left w:type="dxa" w:w="100"/>
              <w:bottom w:type="dxa" w:w="70"/>
              <w:right w:type="dxa" w:w="100"/>
            </w:tcMar>
            <w:vAlign w:val="top"/>
          </w:tcPr>
          <w:p>
            <w:pPr>
              <w:keepNext/>
              <w:spacing w:after="0" w:line="252"/>
              <w:jc w:val="left"/>
            </w:pPr>
            <w:r>
              <w:rPr>
                <w:sz w:val="22"/>
                <w:szCs w:val="22"/>
              </w:rPr>
              <w:t xml:space="preserve">No setup, but the cost repeats with every purchase.</w:t>
            </w:r>
          </w:p>
        </w:tc>
        <w:tc>
          <w:tcPr>
            <w:tcW w:type="dxa" w:w="2988"/>
            <w:tcMar>
              <w:top w:type="dxa" w:w="70"/>
              <w:left w:type="dxa" w:w="100"/>
              <w:bottom w:type="dxa" w:w="70"/>
              <w:right w:type="dxa" w:w="100"/>
            </w:tcMar>
            <w:vAlign w:val="top"/>
          </w:tcPr>
          <w:p>
            <w:pPr>
              <w:keepNext/>
              <w:spacing w:after="0" w:line="252"/>
              <w:jc w:val="left"/>
            </w:pPr>
            <w:r>
              <w:rPr>
                <w:sz w:val="22"/>
                <w:szCs w:val="22"/>
              </w:rPr>
              <w:t xml:space="preserve">Higher up-front cost and an under-sink installation.</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Ongoing effort</w:t>
            </w:r>
          </w:p>
        </w:tc>
        <w:tc>
          <w:tcPr>
            <w:tcW w:type="dxa" w:w="2532"/>
            <w:tcMar>
              <w:top w:type="dxa" w:w="70"/>
              <w:left w:type="dxa" w:w="100"/>
              <w:bottom w:type="dxa" w:w="70"/>
              <w:right w:type="dxa" w:w="100"/>
            </w:tcMar>
            <w:vAlign w:val="top"/>
          </w:tcPr>
          <w:p>
            <w:pPr>
              <w:keepNext/>
              <w:spacing w:after="0" w:line="252"/>
              <w:jc w:val="left"/>
            </w:pPr>
            <w:r>
              <w:rPr>
                <w:sz w:val="22"/>
                <w:szCs w:val="22"/>
              </w:rPr>
              <w:t xml:space="preserve">Replace the cartridge on a set schedule.</w:t>
            </w:r>
          </w:p>
        </w:tc>
        <w:tc>
          <w:tcPr>
            <w:tcW w:type="dxa" w:w="2698"/>
            <w:tcMar>
              <w:top w:type="dxa" w:w="70"/>
              <w:left w:type="dxa" w:w="100"/>
              <w:bottom w:type="dxa" w:w="70"/>
              <w:right w:type="dxa" w:w="100"/>
            </w:tcMar>
            <w:vAlign w:val="top"/>
          </w:tcPr>
          <w:p>
            <w:pPr>
              <w:keepNext/>
              <w:spacing w:after="0" w:line="252"/>
              <w:jc w:val="left"/>
            </w:pPr>
            <w:r>
              <w:rPr>
                <w:sz w:val="22"/>
                <w:szCs w:val="22"/>
              </w:rPr>
              <w:t xml:space="preserve">Keep buying and carrying water regularly.</w:t>
            </w:r>
          </w:p>
        </w:tc>
        <w:tc>
          <w:tcPr>
            <w:tcW w:type="dxa" w:w="2988"/>
            <w:tcMar>
              <w:top w:type="dxa" w:w="70"/>
              <w:left w:type="dxa" w:w="100"/>
              <w:bottom w:type="dxa" w:w="70"/>
              <w:right w:type="dxa" w:w="100"/>
            </w:tcMar>
            <w:vAlign w:val="top"/>
          </w:tcPr>
          <w:p>
            <w:pPr>
              <w:keepNext/>
              <w:spacing w:after="0" w:line="252"/>
              <w:jc w:val="left"/>
            </w:pPr>
            <w:r>
              <w:rPr>
                <w:sz w:val="22"/>
                <w:szCs w:val="22"/>
              </w:rPr>
              <w:t xml:space="preserve">Replace filters and the membrane on schedule, less often than a pitcher cartridge.</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Best suited for</w:t>
            </w:r>
          </w:p>
        </w:tc>
        <w:tc>
          <w:tcPr>
            <w:tcW w:type="dxa" w:w="2532"/>
            <w:tcMar>
              <w:top w:type="dxa" w:w="70"/>
              <w:left w:type="dxa" w:w="100"/>
              <w:bottom w:type="dxa" w:w="70"/>
              <w:right w:type="dxa" w:w="100"/>
            </w:tcMar>
            <w:vAlign w:val="top"/>
          </w:tcPr>
          <w:p>
            <w:pPr>
              <w:spacing w:after="0" w:line="252"/>
              <w:jc w:val="left"/>
            </w:pPr>
            <w:r>
              <w:rPr>
                <w:sz w:val="22"/>
                <w:szCs w:val="22"/>
              </w:rPr>
              <w:t xml:space="preserve">A household wanting a low-cost start while it tests and plans.</w:t>
            </w:r>
          </w:p>
        </w:tc>
        <w:tc>
          <w:tcPr>
            <w:tcW w:type="dxa" w:w="2698"/>
            <w:tcMar>
              <w:top w:type="dxa" w:w="70"/>
              <w:left w:type="dxa" w:w="100"/>
              <w:bottom w:type="dxa" w:w="70"/>
              <w:right w:type="dxa" w:w="100"/>
            </w:tcMar>
            <w:vAlign w:val="top"/>
          </w:tcPr>
          <w:p>
            <w:pPr>
              <w:spacing w:after="0" w:line="252"/>
              <w:jc w:val="left"/>
            </w:pPr>
            <w:r>
              <w:rPr>
                <w:sz w:val="22"/>
                <w:szCs w:val="22"/>
              </w:rPr>
              <w:t xml:space="preserve">A short-term fix right after the advisory, before a filter is set up.</w:t>
            </w:r>
          </w:p>
        </w:tc>
        <w:tc>
          <w:tcPr>
            <w:tcW w:type="dxa" w:w="2988"/>
            <w:tcMar>
              <w:top w:type="dxa" w:w="70"/>
              <w:left w:type="dxa" w:w="100"/>
              <w:bottom w:type="dxa" w:w="70"/>
              <w:right w:type="dxa" w:w="100"/>
            </w:tcMar>
            <w:vAlign w:val="top"/>
          </w:tcPr>
          <w:p>
            <w:pPr>
              <w:spacing w:after="0" w:line="252"/>
              <w:jc w:val="left"/>
            </w:pPr>
            <w:r>
              <w:rPr>
                <w:sz w:val="22"/>
                <w:szCs w:val="22"/>
              </w:rPr>
              <w:t xml:space="preserve">A household that wants the most reliable removal and will keep the system for years.</w:t>
            </w:r>
          </w:p>
        </w:tc>
      </w:tr>
    </w:tbl>
    <w:p>
      <w:pPr>
        <w:spacing w:after="160" w:before="0"/>
      </w:pPr>
    </w:p>
    <w:p>
      <w:pPr>
        <w:spacing w:after="100" w:line="264"/>
      </w:pPr>
      <w:r>
        <w:rPr>
          <w:sz w:val="22"/>
          <w:szCs w:val="22"/>
        </w:rPr>
        <w:t xml:space="preserve">Sample choice: For a household that plans to stay and wants dependable removal, the point-of-use reverse-osmosis system is the strongest choice, because it removes PFAS very well and lasts for years, even though it costs more to install.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Handling a PFAS Advisory at Home: A Grade 9 Options Organizer</dc:title>
  <dc:subject>Graphic organizer · Grade 9 · Health &amp; Consumer Science</dc:subject>
  <dc:creator>Water for Schools</dc:creator>
  <cp:keywords>Graphic organizer, Grade 9, Health &amp; Consumer Science</cp:keywords>
  <dc:description>A grade 9 compare-and-contrast organizer weighing a certified filter, bottled water, and reverse osmosis as responses to a fictional town's PFAS advisory.</dc:description>
  <cp:lastModifiedBy>Water for Schools</cp:lastModifiedBy>
  <cp:revision>1</cp:revision>
  <dcterms:created xsi:type="dcterms:W3CDTF">2026-10-19T16:29:08.318Z</dcterms:created>
  <dcterms:modified xsi:type="dcterms:W3CDTF">2026-10-19T16:29:08.318Z</dcterms:modified>
</cp:coreProperties>
</file>

<file path=docProps/custom.xml><?xml version="1.0" encoding="utf-8"?>
<Properties xmlns="http://schemas.openxmlformats.org/officeDocument/2006/custom-properties" xmlns:vt="http://schemas.openxmlformats.org/officeDocument/2006/docPropsVTypes"/>
</file>