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Burdock Pond Cleanup: A Grade 1 Part-Part-Whole Frame</w:t>
      </w:r>
    </w:p>
    <w:p>
      <w:pPr>
        <w:keepNext/>
        <w:spacing w:after="160"/>
      </w:pPr>
      <w:r>
        <w:rPr>
          <w:color w:val="5B6B70"/>
          <w:sz w:val="20"/>
          <w:szCs w:val="20"/>
        </w:rPr>
        <w:t xml:space="preserve">Graphic organizer · Grade 1 · Math</w:t>
      </w:r>
    </w:p>
    <w:p>
      <w:pPr>
        <w:spacing w:after="100" w:line="264"/>
      </w:pPr>
      <w:r>
        <w:rPr>
          <w:i/>
          <w:iCs/>
          <w:color w:val="12333F"/>
          <w:sz w:val="22"/>
          <w:szCs w:val="22"/>
        </w:rPr>
        <w:t xml:space="preserve">A grade 1 part-part-whole organizer for litter-bag word problems, with a labeled frame for the two parts, the whole, the number sentence, and the answer.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place the two parts and the whole of a word problem into a labeled frame.</w:t>
      </w:r>
    </w:p>
    <w:p>
      <w:pPr>
        <w:pStyle w:val="ListParagraph"/>
        <w:keepNext/>
        <w:keepLines/>
        <w:numPr>
          <w:ilvl w:val="0"/>
          <w:numId w:val="2"/>
        </w:numPr>
        <w:spacing w:after="60" w:line="264"/>
        <w:ind w:left="720" w:hanging="360"/>
      </w:pPr>
      <w:r>
        <w:rPr>
          <w:sz w:val="22"/>
          <w:szCs w:val="22"/>
        </w:rPr>
        <w:t xml:space="preserve">Students will mark the unknown quantity with a question mark before solving.</w:t>
      </w:r>
    </w:p>
    <w:p>
      <w:pPr>
        <w:pStyle w:val="ListParagraph"/>
        <w:keepLines/>
        <w:numPr>
          <w:ilvl w:val="0"/>
          <w:numId w:val="2"/>
        </w:numPr>
        <w:spacing w:after="60" w:line="264"/>
        <w:ind w:left="720" w:hanging="360"/>
      </w:pPr>
      <w:r>
        <w:rPr>
          <w:sz w:val="22"/>
          <w:szCs w:val="22"/>
        </w:rPr>
        <w:t xml:space="preserve">Students will write a number sentence that matches the frame they filled.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1.OA.A.1 (Common Core Math)</w:t>
      </w:r>
      <w:r>
        <w:rPr>
          <w:sz w:val="22"/>
          <w:szCs w:val="22"/>
        </w:rPr>
        <w:t xml:space="preserve">: Use addition and subtraction within 20 to solve word problems involving situations of adding to, taking from, putting together, taking apart, and comparing, with unknowns in all positions, e.g., by using objects, drawings, and equations with a symbol for the unknown number to represent the problem.</w:t>
      </w:r>
    </w:p>
    <w:p>
      <w:pPr>
        <w:spacing w:after="100" w:line="264"/>
        <w:ind w:left="360"/>
      </w:pPr>
      <w:r>
        <w:rPr>
          <w:i/>
          <w:iCs/>
          <w:color w:val="5B6B70"/>
          <w:sz w:val="20"/>
          <w:szCs w:val="20"/>
        </w:rPr>
        <w:t xml:space="preserve">How this material addresses it: The frame sorts each cleanup story into two parts and a whole and marks the unknown with a question mark, which is the drawing-and-equation representation 1.OA.A.1 calls for.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part, whole, number sentence, litter, pond</w:t>
      </w:r>
    </w:p>
    <w:p>
      <w:pPr>
        <w:pStyle w:val="Heading2"/>
        <w:keepNext/>
        <w:keepLines/>
      </w:pPr>
      <w:r>
        <w:rPr>
          <w:sz w:val="28"/>
          <w:szCs w:val="28"/>
        </w:rPr>
        <w:t xml:space="preserve">Teacher overview</w:t>
      </w:r>
    </w:p>
    <w:p>
      <w:pPr>
        <w:spacing w:after="100" w:line="264"/>
      </w:pPr>
      <w:r>
        <w:rPr>
          <w:sz w:val="22"/>
          <w:szCs w:val="22"/>
        </w:rPr>
        <w:t xml:space="preserve">This organizer is a part-part-whole frame, a three-slot structure in which two smaller amounts sit side by side and the amount they make together sits in a third slot, with two extra slots for the number sentence and the answer. It is built here around a cleanup day at Burdock Pond, a made-up pond behind a school where two groups of children collect bags of litter that blew in from the parking lot. The frame exists because first graders often decide whether to add or subtract from a single word rather than from the structure of the story, and sorting the numbers into parts and a whole makes that structure visible before any arithmetic starts. The same frame handles a story that joins two groups and a story that takes some bags away, which is the point worth making when the class compares the three finished rows.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frame with the Part and Whole boxes already filled for problem 1 so their only task is placing the question mark and writing the number sentence. Read each problem aloud twice and let them build the parts with counters before writing.</w:t>
      </w:r>
    </w:p>
    <w:p>
      <w:pPr>
        <w:pStyle w:val="Heading3"/>
        <w:keepNext/>
        <w:keepLines/>
      </w:pPr>
      <w:r>
        <w:rPr>
          <w:sz w:val="24"/>
          <w:szCs w:val="24"/>
        </w:rPr>
        <w:t xml:space="preserve">Extension</w:t>
      </w:r>
    </w:p>
    <w:p>
      <w:pPr>
        <w:spacing w:after="100" w:line="264"/>
      </w:pPr>
      <w:r>
        <w:rPr>
          <w:sz w:val="22"/>
          <w:szCs w:val="22"/>
        </w:rPr>
        <w:t xml:space="preserve">Ask these students to write a fourth cleanup problem of their own in which the unknown sits in a Part box, fill a new row of the frame for it, and trade with a partner who has to name where the question mark goes before solving.</w:t>
      </w:r>
    </w:p>
    <w:p>
      <w:pPr>
        <w:pStyle w:val="Heading3"/>
        <w:keepNext/>
        <w:keepLines/>
      </w:pPr>
      <w:r>
        <w:rPr>
          <w:sz w:val="24"/>
          <w:szCs w:val="24"/>
        </w:rPr>
        <w:t xml:space="preserve">ELL supports</w:t>
      </w:r>
    </w:p>
    <w:p>
      <w:pPr>
        <w:spacing w:after="100" w:line="264"/>
      </w:pPr>
      <w:r>
        <w:rPr>
          <w:sz w:val="22"/>
          <w:szCs w:val="22"/>
        </w:rPr>
        <w:t xml:space="preserve">Post the words "part," "part," and "whole" above three drawn boxes with the two small boxes feeding into the larger one, and point to that picture each time the words are used. Provide the frame "___ and ___ make ___" and allow students to say it aloud with counters before filling the row.</w:t>
      </w:r>
    </w:p>
    <w:p>
      <w:pPr>
        <w:pStyle w:val="Heading2"/>
        <w:keepNext/>
        <w:keepLines/>
      </w:pPr>
      <w:r>
        <w:rPr>
          <w:sz w:val="28"/>
          <w:szCs w:val="28"/>
        </w:rPr>
        <w:t xml:space="preserve">Extensions</w:t>
      </w:r>
    </w:p>
    <w:p>
      <w:pPr>
        <w:spacing w:after="100" w:line="264"/>
      </w:pPr>
      <w:r>
        <w:rPr>
          <w:sz w:val="22"/>
          <w:szCs w:val="22"/>
        </w:rPr>
        <w:t xml:space="preserve">Bring the frame back the next time the class collects anything countable, such as returnable bottles or recycled paper, and fill one row from the real counts so students see the same structure outside a printed problem.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8482" w:leader="underscore"/>
          <w:tab w:val="right" w:pos="13680" w:leader="underscore"/>
        </w:tabs>
        <w:spacing w:after="240"/>
      </w:pPr>
      <w:r>
        <w:rPr>
          <w:sz w:val="28"/>
          <w:szCs w:val="28"/>
        </w:rPr>
        <w:t xml:space="preserve">Name	   Date	</w:t>
      </w:r>
    </w:p>
    <w:p>
      <w:pPr>
        <w:pStyle w:val="Heading1"/>
        <w:keepNext/>
      </w:pPr>
      <w:r>
        <w:rPr>
          <w:sz w:val="40"/>
          <w:szCs w:val="40"/>
        </w:rPr>
        <w:t xml:space="preserve">Burdock Pond Cleanup</w:t>
      </w:r>
    </w:p>
    <w:p>
      <w:pPr>
        <w:keepNext/>
        <w:spacing w:after="160"/>
      </w:pPr>
      <w:r>
        <w:rPr>
          <w:color w:val="5B6B70"/>
          <w:sz w:val="26"/>
          <w:szCs w:val="26"/>
        </w:rPr>
        <w:t xml:space="preserve">Grade 1 · Math</w:t>
      </w:r>
    </w:p>
    <w:p>
      <w:pPr>
        <w:pStyle w:val="Heading2"/>
        <w:keepNext/>
        <w:keepLines/>
      </w:pPr>
      <w:r>
        <w:rPr>
          <w:sz w:val="34"/>
          <w:szCs w:val="34"/>
        </w:rPr>
        <w:t xml:space="preserve">Organizer</w:t>
      </w:r>
    </w:p>
    <w:p>
      <w:pPr>
        <w:keepNext/>
        <w:keepLines/>
        <w:spacing w:after="120" w:line="276"/>
      </w:pPr>
      <w:r>
        <w:rPr>
          <w:sz w:val="28"/>
          <w:szCs w:val="28"/>
        </w:rPr>
        <w:t xml:space="preserve">Read each problem. Fill one row of the frame. Write a question mark in the box you do not know.</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80"/>
        <w:gridCol w:w="2326"/>
        <w:gridCol w:w="2326"/>
        <w:gridCol w:w="2342"/>
        <w:gridCol w:w="3048"/>
        <w:gridCol w:w="2358"/>
      </w:tblGrid>
      <w:tr>
        <w:trPr>
          <w:cantSplit/>
          <w:tblHeader/>
        </w:trPr>
        <w:tc>
          <w:tcPr>
            <w:tcW w:type="dxa" w:w="1280"/>
            <w:shd w:fill="E2EDED" w:color="auto" w:val="clear"/>
            <w:tcMar>
              <w:top w:type="dxa" w:w="70"/>
              <w:left w:type="dxa" w:w="100"/>
              <w:bottom w:type="dxa" w:w="70"/>
              <w:right w:type="dxa" w:w="100"/>
            </w:tcMar>
            <w:vAlign w:val="bottom"/>
          </w:tcPr>
          <w:p>
            <w:pPr>
              <w:keepNext/>
              <w:spacing w:after="0" w:line="252"/>
              <w:jc w:val="left"/>
            </w:pPr>
            <w:r>
              <w:rPr>
                <w:b/>
                <w:bCs/>
                <w:sz w:val="26"/>
                <w:szCs w:val="26"/>
              </w:rPr>
              <w:t xml:space="preserve">Problem</w:t>
            </w:r>
          </w:p>
        </w:tc>
        <w:tc>
          <w:tcPr>
            <w:tcW w:type="dxa" w:w="2326"/>
            <w:shd w:fill="E2EDED" w:color="auto" w:val="clear"/>
            <w:tcMar>
              <w:top w:type="dxa" w:w="70"/>
              <w:left w:type="dxa" w:w="100"/>
              <w:bottom w:type="dxa" w:w="70"/>
              <w:right w:type="dxa" w:w="100"/>
            </w:tcMar>
            <w:vAlign w:val="bottom"/>
          </w:tcPr>
          <w:p>
            <w:pPr>
              <w:keepNext/>
              <w:spacing w:after="0" w:line="252"/>
              <w:jc w:val="left"/>
            </w:pPr>
            <w:r>
              <w:rPr>
                <w:b/>
                <w:bCs/>
                <w:sz w:val="26"/>
                <w:szCs w:val="26"/>
              </w:rPr>
              <w:t xml:space="preserve">Part</w:t>
            </w:r>
          </w:p>
        </w:tc>
        <w:tc>
          <w:tcPr>
            <w:tcW w:type="dxa" w:w="2326"/>
            <w:shd w:fill="E2EDED" w:color="auto" w:val="clear"/>
            <w:tcMar>
              <w:top w:type="dxa" w:w="70"/>
              <w:left w:type="dxa" w:w="100"/>
              <w:bottom w:type="dxa" w:w="70"/>
              <w:right w:type="dxa" w:w="100"/>
            </w:tcMar>
            <w:vAlign w:val="bottom"/>
          </w:tcPr>
          <w:p>
            <w:pPr>
              <w:keepNext/>
              <w:spacing w:after="0" w:line="252"/>
              <w:jc w:val="left"/>
            </w:pPr>
            <w:r>
              <w:rPr>
                <w:b/>
                <w:bCs/>
                <w:sz w:val="26"/>
                <w:szCs w:val="26"/>
              </w:rPr>
              <w:t xml:space="preserve">Part</w:t>
            </w:r>
          </w:p>
        </w:tc>
        <w:tc>
          <w:tcPr>
            <w:tcW w:type="dxa" w:w="2342"/>
            <w:shd w:fill="E2EDED" w:color="auto" w:val="clear"/>
            <w:tcMar>
              <w:top w:type="dxa" w:w="70"/>
              <w:left w:type="dxa" w:w="100"/>
              <w:bottom w:type="dxa" w:w="70"/>
              <w:right w:type="dxa" w:w="100"/>
            </w:tcMar>
            <w:vAlign w:val="bottom"/>
          </w:tcPr>
          <w:p>
            <w:pPr>
              <w:keepNext/>
              <w:spacing w:after="0" w:line="252"/>
              <w:jc w:val="left"/>
            </w:pPr>
            <w:r>
              <w:rPr>
                <w:b/>
                <w:bCs/>
                <w:sz w:val="26"/>
                <w:szCs w:val="26"/>
              </w:rPr>
              <w:t xml:space="preserve">Whole</w:t>
            </w:r>
          </w:p>
        </w:tc>
        <w:tc>
          <w:tcPr>
            <w:tcW w:type="dxa" w:w="3048"/>
            <w:shd w:fill="E2EDED" w:color="auto" w:val="clear"/>
            <w:tcMar>
              <w:top w:type="dxa" w:w="70"/>
              <w:left w:type="dxa" w:w="100"/>
              <w:bottom w:type="dxa" w:w="70"/>
              <w:right w:type="dxa" w:w="100"/>
            </w:tcMar>
            <w:vAlign w:val="bottom"/>
          </w:tcPr>
          <w:p>
            <w:pPr>
              <w:keepNext/>
              <w:spacing w:after="0" w:line="252"/>
              <w:jc w:val="left"/>
            </w:pPr>
            <w:r>
              <w:rPr>
                <w:b/>
                <w:bCs/>
                <w:sz w:val="26"/>
                <w:szCs w:val="26"/>
              </w:rPr>
              <w:t xml:space="preserve">Number sentence</w:t>
            </w:r>
          </w:p>
        </w:tc>
        <w:tc>
          <w:tcPr>
            <w:tcW w:type="dxa" w:w="2358"/>
            <w:shd w:fill="E2EDED" w:color="auto" w:val="clear"/>
            <w:tcMar>
              <w:top w:type="dxa" w:w="70"/>
              <w:left w:type="dxa" w:w="100"/>
              <w:bottom w:type="dxa" w:w="70"/>
              <w:right w:type="dxa" w:w="100"/>
            </w:tcMar>
            <w:vAlign w:val="bottom"/>
          </w:tcPr>
          <w:p>
            <w:pPr>
              <w:keepNext/>
              <w:spacing w:after="0" w:line="252"/>
              <w:jc w:val="left"/>
            </w:pPr>
            <w:r>
              <w:rPr>
                <w:b/>
                <w:bCs/>
                <w:sz w:val="26"/>
                <w:szCs w:val="26"/>
              </w:rPr>
              <w:t xml:space="preserve">Answer</w:t>
            </w:r>
          </w:p>
        </w:tc>
      </w:tr>
      <w:tr>
        <w:trPr>
          <w:cantSplit/>
          <w:trHeight w:val="1800" w:hRule="atLeast"/>
        </w:trPr>
        <w:tc>
          <w:tcPr>
            <w:tcW w:type="dxa" w:w="1280"/>
            <w:tcMar>
              <w:top w:type="dxa" w:w="70"/>
              <w:left w:type="dxa" w:w="100"/>
              <w:bottom w:type="dxa" w:w="70"/>
              <w:right w:type="dxa" w:w="100"/>
            </w:tcMar>
            <w:vAlign w:val="top"/>
          </w:tcPr>
          <w:p>
            <w:pPr>
              <w:keepNext/>
              <w:spacing w:after="0" w:line="252"/>
              <w:jc w:val="left"/>
            </w:pPr>
            <w:r>
              <w:rPr>
                <w:sz w:val="26"/>
                <w:szCs w:val="26"/>
              </w:rPr>
              <w:t xml:space="preserve">1</w:t>
            </w:r>
          </w:p>
        </w:tc>
        <w:tc>
          <w:tcPr>
            <w:tcW w:type="dxa" w:w="2326"/>
            <w:tcMar>
              <w:top w:type="dxa" w:w="70"/>
              <w:left w:type="dxa" w:w="100"/>
              <w:bottom w:type="dxa" w:w="70"/>
              <w:right w:type="dxa" w:w="100"/>
            </w:tcMar>
            <w:vAlign w:val="top"/>
          </w:tcPr>
          <w:p>
            <w:pPr>
              <w:keepNext/>
              <w:spacing w:after="0" w:line="252"/>
              <w:jc w:val="left"/>
            </w:pPr>
          </w:p>
        </w:tc>
        <w:tc>
          <w:tcPr>
            <w:tcW w:type="dxa" w:w="2326"/>
            <w:tcMar>
              <w:top w:type="dxa" w:w="70"/>
              <w:left w:type="dxa" w:w="100"/>
              <w:bottom w:type="dxa" w:w="70"/>
              <w:right w:type="dxa" w:w="100"/>
            </w:tcMar>
            <w:vAlign w:val="top"/>
          </w:tcPr>
          <w:p>
            <w:pPr>
              <w:keepNext/>
              <w:spacing w:after="0" w:line="252"/>
              <w:jc w:val="left"/>
            </w:pPr>
          </w:p>
        </w:tc>
        <w:tc>
          <w:tcPr>
            <w:tcW w:type="dxa" w:w="2342"/>
            <w:tcMar>
              <w:top w:type="dxa" w:w="70"/>
              <w:left w:type="dxa" w:w="100"/>
              <w:bottom w:type="dxa" w:w="70"/>
              <w:right w:type="dxa" w:w="100"/>
            </w:tcMar>
            <w:vAlign w:val="top"/>
          </w:tcPr>
          <w:p>
            <w:pPr>
              <w:keepNext/>
              <w:spacing w:after="0" w:line="252"/>
              <w:jc w:val="left"/>
            </w:pPr>
          </w:p>
        </w:tc>
        <w:tc>
          <w:tcPr>
            <w:tcW w:type="dxa" w:w="3048"/>
            <w:tcMar>
              <w:top w:type="dxa" w:w="70"/>
              <w:left w:type="dxa" w:w="100"/>
              <w:bottom w:type="dxa" w:w="70"/>
              <w:right w:type="dxa" w:w="100"/>
            </w:tcMar>
            <w:vAlign w:val="top"/>
          </w:tcPr>
          <w:p>
            <w:pPr>
              <w:keepNext/>
              <w:spacing w:after="0" w:line="252"/>
              <w:jc w:val="left"/>
            </w:pPr>
          </w:p>
        </w:tc>
        <w:tc>
          <w:tcPr>
            <w:tcW w:type="dxa" w:w="2358"/>
            <w:tcMar>
              <w:top w:type="dxa" w:w="70"/>
              <w:left w:type="dxa" w:w="100"/>
              <w:bottom w:type="dxa" w:w="70"/>
              <w:right w:type="dxa" w:w="100"/>
            </w:tcMar>
            <w:vAlign w:val="top"/>
          </w:tcPr>
          <w:p>
            <w:pPr>
              <w:keepNext/>
              <w:spacing w:after="0" w:line="252"/>
              <w:jc w:val="left"/>
            </w:pPr>
          </w:p>
        </w:tc>
      </w:tr>
      <w:tr>
        <w:trPr>
          <w:cantSplit/>
          <w:trHeight w:val="1800" w:hRule="atLeast"/>
        </w:trPr>
        <w:tc>
          <w:tcPr>
            <w:tcW w:type="dxa" w:w="1280"/>
            <w:tcMar>
              <w:top w:type="dxa" w:w="70"/>
              <w:left w:type="dxa" w:w="100"/>
              <w:bottom w:type="dxa" w:w="70"/>
              <w:right w:type="dxa" w:w="100"/>
            </w:tcMar>
            <w:vAlign w:val="top"/>
          </w:tcPr>
          <w:p>
            <w:pPr>
              <w:keepNext/>
              <w:spacing w:after="0" w:line="252"/>
              <w:jc w:val="left"/>
            </w:pPr>
            <w:r>
              <w:rPr>
                <w:sz w:val="26"/>
                <w:szCs w:val="26"/>
              </w:rPr>
              <w:t xml:space="preserve">2</w:t>
            </w:r>
          </w:p>
        </w:tc>
        <w:tc>
          <w:tcPr>
            <w:tcW w:type="dxa" w:w="2326"/>
            <w:tcMar>
              <w:top w:type="dxa" w:w="70"/>
              <w:left w:type="dxa" w:w="100"/>
              <w:bottom w:type="dxa" w:w="70"/>
              <w:right w:type="dxa" w:w="100"/>
            </w:tcMar>
            <w:vAlign w:val="top"/>
          </w:tcPr>
          <w:p>
            <w:pPr>
              <w:keepNext/>
              <w:spacing w:after="0" w:line="252"/>
              <w:jc w:val="left"/>
            </w:pPr>
          </w:p>
        </w:tc>
        <w:tc>
          <w:tcPr>
            <w:tcW w:type="dxa" w:w="2326"/>
            <w:tcMar>
              <w:top w:type="dxa" w:w="70"/>
              <w:left w:type="dxa" w:w="100"/>
              <w:bottom w:type="dxa" w:w="70"/>
              <w:right w:type="dxa" w:w="100"/>
            </w:tcMar>
            <w:vAlign w:val="top"/>
          </w:tcPr>
          <w:p>
            <w:pPr>
              <w:keepNext/>
              <w:spacing w:after="0" w:line="252"/>
              <w:jc w:val="left"/>
            </w:pPr>
          </w:p>
        </w:tc>
        <w:tc>
          <w:tcPr>
            <w:tcW w:type="dxa" w:w="2342"/>
            <w:tcMar>
              <w:top w:type="dxa" w:w="70"/>
              <w:left w:type="dxa" w:w="100"/>
              <w:bottom w:type="dxa" w:w="70"/>
              <w:right w:type="dxa" w:w="100"/>
            </w:tcMar>
            <w:vAlign w:val="top"/>
          </w:tcPr>
          <w:p>
            <w:pPr>
              <w:keepNext/>
              <w:spacing w:after="0" w:line="252"/>
              <w:jc w:val="left"/>
            </w:pPr>
          </w:p>
        </w:tc>
        <w:tc>
          <w:tcPr>
            <w:tcW w:type="dxa" w:w="3048"/>
            <w:tcMar>
              <w:top w:type="dxa" w:w="70"/>
              <w:left w:type="dxa" w:w="100"/>
              <w:bottom w:type="dxa" w:w="70"/>
              <w:right w:type="dxa" w:w="100"/>
            </w:tcMar>
            <w:vAlign w:val="top"/>
          </w:tcPr>
          <w:p>
            <w:pPr>
              <w:keepNext/>
              <w:spacing w:after="0" w:line="252"/>
              <w:jc w:val="left"/>
            </w:pPr>
          </w:p>
        </w:tc>
        <w:tc>
          <w:tcPr>
            <w:tcW w:type="dxa" w:w="2358"/>
            <w:tcMar>
              <w:top w:type="dxa" w:w="70"/>
              <w:left w:type="dxa" w:w="100"/>
              <w:bottom w:type="dxa" w:w="70"/>
              <w:right w:type="dxa" w:w="100"/>
            </w:tcMar>
            <w:vAlign w:val="top"/>
          </w:tcPr>
          <w:p>
            <w:pPr>
              <w:keepNext/>
              <w:spacing w:after="0" w:line="252"/>
              <w:jc w:val="left"/>
            </w:pPr>
          </w:p>
        </w:tc>
      </w:tr>
      <w:tr>
        <w:trPr>
          <w:cantSplit/>
          <w:trHeight w:val="1800" w:hRule="atLeast"/>
        </w:trPr>
        <w:tc>
          <w:tcPr>
            <w:tcW w:type="dxa" w:w="1280"/>
            <w:tcMar>
              <w:top w:type="dxa" w:w="70"/>
              <w:left w:type="dxa" w:w="100"/>
              <w:bottom w:type="dxa" w:w="70"/>
              <w:right w:type="dxa" w:w="100"/>
            </w:tcMar>
            <w:vAlign w:val="top"/>
          </w:tcPr>
          <w:p>
            <w:pPr>
              <w:spacing w:after="0" w:line="252"/>
              <w:jc w:val="left"/>
            </w:pPr>
            <w:r>
              <w:rPr>
                <w:sz w:val="26"/>
                <w:szCs w:val="26"/>
              </w:rPr>
              <w:t xml:space="preserve">3</w:t>
            </w:r>
          </w:p>
        </w:tc>
        <w:tc>
          <w:tcPr>
            <w:tcW w:type="dxa" w:w="2326"/>
            <w:tcMar>
              <w:top w:type="dxa" w:w="70"/>
              <w:left w:type="dxa" w:w="100"/>
              <w:bottom w:type="dxa" w:w="70"/>
              <w:right w:type="dxa" w:w="100"/>
            </w:tcMar>
            <w:vAlign w:val="top"/>
          </w:tcPr>
          <w:p>
            <w:pPr>
              <w:spacing w:after="0" w:line="252"/>
              <w:jc w:val="left"/>
            </w:pPr>
          </w:p>
        </w:tc>
        <w:tc>
          <w:tcPr>
            <w:tcW w:type="dxa" w:w="2326"/>
            <w:tcMar>
              <w:top w:type="dxa" w:w="70"/>
              <w:left w:type="dxa" w:w="100"/>
              <w:bottom w:type="dxa" w:w="70"/>
              <w:right w:type="dxa" w:w="100"/>
            </w:tcMar>
            <w:vAlign w:val="top"/>
          </w:tcPr>
          <w:p>
            <w:pPr>
              <w:spacing w:after="0" w:line="252"/>
              <w:jc w:val="left"/>
            </w:pPr>
          </w:p>
        </w:tc>
        <w:tc>
          <w:tcPr>
            <w:tcW w:type="dxa" w:w="2342"/>
            <w:tcMar>
              <w:top w:type="dxa" w:w="70"/>
              <w:left w:type="dxa" w:w="100"/>
              <w:bottom w:type="dxa" w:w="70"/>
              <w:right w:type="dxa" w:w="100"/>
            </w:tcMar>
            <w:vAlign w:val="top"/>
          </w:tcPr>
          <w:p>
            <w:pPr>
              <w:spacing w:after="0" w:line="252"/>
              <w:jc w:val="left"/>
            </w:pPr>
          </w:p>
        </w:tc>
        <w:tc>
          <w:tcPr>
            <w:tcW w:type="dxa" w:w="3048"/>
            <w:tcMar>
              <w:top w:type="dxa" w:w="70"/>
              <w:left w:type="dxa" w:w="100"/>
              <w:bottom w:type="dxa" w:w="70"/>
              <w:right w:type="dxa" w:w="100"/>
            </w:tcMar>
            <w:vAlign w:val="top"/>
          </w:tcPr>
          <w:p>
            <w:pPr>
              <w:spacing w:after="0" w:line="252"/>
              <w:jc w:val="left"/>
            </w:pPr>
          </w:p>
        </w:tc>
        <w:tc>
          <w:tcPr>
            <w:tcW w:type="dxa" w:w="2358"/>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5840" w:h="12240" w:orient="landscape"/>
          <w:pgMar w:top="1080" w:right="1080" w:bottom="1080" w:left="1080" w:header="500" w:footer="500" w:gutter="0"/>
          <w:pgNumType/>
          <w:docGrid w:linePitch="360"/>
        </w:sectPr>
      </w:pPr>
    </w:p>
    <w:p>
      <w:pPr>
        <w:keepNext/>
        <w:keepLines/>
        <w:spacing w:after="120" w:line="276"/>
      </w:pPr>
      <w:r>
        <w:rPr>
          <w:sz w:val="28"/>
          <w:szCs w:val="28"/>
        </w:rPr>
        <w:t xml:space="preserve">Here are the three problems.</w:t>
      </w:r>
    </w:p>
    <w:p>
      <w:pPr>
        <w:pStyle w:val="ListParagraph"/>
        <w:keepNext/>
        <w:keepLines/>
        <w:numPr>
          <w:ilvl w:val="0"/>
          <w:numId w:val="3"/>
        </w:numPr>
        <w:spacing w:after="60" w:line="276"/>
        <w:ind w:left="720" w:hanging="520"/>
      </w:pPr>
      <w:r>
        <w:rPr>
          <w:sz w:val="28"/>
          <w:szCs w:val="28"/>
        </w:rPr>
        <w:t xml:space="preserve">The blue group filled 7 bags. The red group filled 6 bags. How many bags in all?</w:t>
      </w:r>
    </w:p>
    <w:p>
      <w:pPr>
        <w:pStyle w:val="ListParagraph"/>
        <w:keepNext/>
        <w:keepLines/>
        <w:numPr>
          <w:ilvl w:val="0"/>
          <w:numId w:val="3"/>
        </w:numPr>
        <w:spacing w:after="60" w:line="276"/>
        <w:ind w:left="720" w:hanging="520"/>
      </w:pPr>
      <w:r>
        <w:rPr>
          <w:sz w:val="28"/>
          <w:szCs w:val="28"/>
        </w:rPr>
        <w:t xml:space="preserve">The two groups filled 15 bags in all. The blue group filled 8 bags. How many bags did the red group fill?</w:t>
      </w:r>
    </w:p>
    <w:p>
      <w:pPr>
        <w:pStyle w:val="ListParagraph"/>
        <w:keepLines/>
        <w:numPr>
          <w:ilvl w:val="0"/>
          <w:numId w:val="3"/>
        </w:numPr>
        <w:spacing w:after="60" w:line="276"/>
        <w:ind w:left="720" w:hanging="520"/>
      </w:pPr>
      <w:r>
        <w:rPr>
          <w:sz w:val="28"/>
          <w:szCs w:val="28"/>
        </w:rPr>
        <w:t xml:space="preserve">There were 14 bags by the gate. A truck took away 9 bags. How many bags are left?</w:t>
      </w:r>
    </w:p>
    <w:p>
      <w:pPr>
        <w:spacing w:after="40" w:before="0" w:line="120" w:lineRule="exact"/>
      </w:pPr>
    </w:p>
    <w:p>
      <w:pPr>
        <w:spacing w:after="120" w:line="276"/>
      </w:pPr>
      <w:r>
        <w:rPr>
          <w:sz w:val="28"/>
          <w:szCs w:val="28"/>
        </w:rPr>
        <w:t xml:space="preserve">Word bank for the number sentence column: plus, minus, equals, question mark.</w:t>
      </w: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Burdock Pond Cleanup: A Grade 1 Part-Part-Whole Frame</w:t>
      </w:r>
    </w:p>
    <w:p>
      <w:pPr>
        <w:keepNext/>
        <w:spacing w:after="160"/>
      </w:pPr>
      <w:r>
        <w:rPr>
          <w:color w:val="5B6B70"/>
          <w:sz w:val="20"/>
          <w:szCs w:val="20"/>
        </w:rPr>
        <w:t xml:space="preserve">Graphic organizer · Grade 1 · Math</w:t>
      </w:r>
    </w:p>
    <w:p>
      <w:pPr>
        <w:keepNext/>
        <w:keepLines/>
        <w:spacing w:after="100" w:line="264"/>
      </w:pPr>
      <w:r>
        <w:rPr>
          <w:sz w:val="22"/>
          <w:szCs w:val="22"/>
        </w:rPr>
        <w:t xml:space="preserve">This is the finished frame for the three Burdock Pond problems.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86"/>
        <w:gridCol w:w="1359"/>
        <w:gridCol w:w="906"/>
        <w:gridCol w:w="1246"/>
        <w:gridCol w:w="3397"/>
        <w:gridCol w:w="1586"/>
      </w:tblGrid>
      <w:tr>
        <w:trPr>
          <w:cantSplit/>
          <w:tblHeader/>
        </w:trPr>
        <w:tc>
          <w:tcPr>
            <w:tcW w:type="dxa" w:w="158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Problem</w:t>
            </w:r>
          </w:p>
        </w:tc>
        <w:tc>
          <w:tcPr>
            <w:tcW w:type="dxa" w:w="135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Part</w:t>
            </w:r>
          </w:p>
        </w:tc>
        <w:tc>
          <w:tcPr>
            <w:tcW w:type="dxa" w:w="90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Part</w:t>
            </w:r>
          </w:p>
        </w:tc>
        <w:tc>
          <w:tcPr>
            <w:tcW w:type="dxa" w:w="124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Whole</w:t>
            </w:r>
          </w:p>
        </w:tc>
        <w:tc>
          <w:tcPr>
            <w:tcW w:type="dxa" w:w="339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Number sentence</w:t>
            </w:r>
          </w:p>
        </w:tc>
        <w:tc>
          <w:tcPr>
            <w:tcW w:type="dxa" w:w="158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Answer</w:t>
            </w:r>
          </w:p>
        </w:tc>
      </w:tr>
      <w:tr>
        <w:trPr>
          <w:cantSplit/>
        </w:trPr>
        <w:tc>
          <w:tcPr>
            <w:tcW w:type="dxa" w:w="1586"/>
            <w:tcMar>
              <w:top w:type="dxa" w:w="70"/>
              <w:left w:type="dxa" w:w="100"/>
              <w:bottom w:type="dxa" w:w="70"/>
              <w:right w:type="dxa" w:w="100"/>
            </w:tcMar>
            <w:vAlign w:val="top"/>
          </w:tcPr>
          <w:p>
            <w:pPr>
              <w:keepNext/>
              <w:spacing w:after="0" w:line="252"/>
              <w:jc w:val="left"/>
            </w:pPr>
            <w:r>
              <w:rPr>
                <w:sz w:val="20"/>
                <w:szCs w:val="20"/>
              </w:rPr>
              <w:t xml:space="preserve">1</w:t>
            </w:r>
          </w:p>
        </w:tc>
        <w:tc>
          <w:tcPr>
            <w:tcW w:type="dxa" w:w="1359"/>
            <w:tcMar>
              <w:top w:type="dxa" w:w="70"/>
              <w:left w:type="dxa" w:w="100"/>
              <w:bottom w:type="dxa" w:w="70"/>
              <w:right w:type="dxa" w:w="100"/>
            </w:tcMar>
            <w:vAlign w:val="top"/>
          </w:tcPr>
          <w:p>
            <w:pPr>
              <w:keepNext/>
              <w:spacing w:after="0" w:line="252"/>
              <w:jc w:val="left"/>
            </w:pPr>
            <w:r>
              <w:rPr>
                <w:sz w:val="20"/>
                <w:szCs w:val="20"/>
              </w:rPr>
              <w:t xml:space="preserve">7 bags</w:t>
            </w:r>
          </w:p>
        </w:tc>
        <w:tc>
          <w:tcPr>
            <w:tcW w:type="dxa" w:w="906"/>
            <w:tcMar>
              <w:top w:type="dxa" w:w="70"/>
              <w:left w:type="dxa" w:w="100"/>
              <w:bottom w:type="dxa" w:w="70"/>
              <w:right w:type="dxa" w:w="100"/>
            </w:tcMar>
            <w:vAlign w:val="top"/>
          </w:tcPr>
          <w:p>
            <w:pPr>
              <w:keepNext/>
              <w:spacing w:after="0" w:line="252"/>
              <w:jc w:val="left"/>
            </w:pPr>
            <w:r>
              <w:rPr>
                <w:sz w:val="20"/>
                <w:szCs w:val="20"/>
              </w:rPr>
              <w:t xml:space="preserve">6 bags</w:t>
            </w:r>
          </w:p>
        </w:tc>
        <w:tc>
          <w:tcPr>
            <w:tcW w:type="dxa" w:w="1246"/>
            <w:tcMar>
              <w:top w:type="dxa" w:w="70"/>
              <w:left w:type="dxa" w:w="100"/>
              <w:bottom w:type="dxa" w:w="70"/>
              <w:right w:type="dxa" w:w="100"/>
            </w:tcMar>
            <w:vAlign w:val="top"/>
          </w:tcPr>
          <w:p>
            <w:pPr>
              <w:keepNext/>
              <w:spacing w:after="0" w:line="252"/>
              <w:jc w:val="left"/>
            </w:pPr>
            <w:r>
              <w:rPr>
                <w:sz w:val="20"/>
                <w:szCs w:val="20"/>
              </w:rPr>
              <w:t xml:space="preserve">?</w:t>
            </w:r>
          </w:p>
        </w:tc>
        <w:tc>
          <w:tcPr>
            <w:tcW w:type="dxa" w:w="3397"/>
            <w:tcMar>
              <w:top w:type="dxa" w:w="70"/>
              <w:left w:type="dxa" w:w="100"/>
              <w:bottom w:type="dxa" w:w="70"/>
              <w:right w:type="dxa" w:w="100"/>
            </w:tcMar>
            <w:vAlign w:val="top"/>
          </w:tcPr>
          <w:p>
            <w:pPr>
              <w:keepNext/>
              <w:spacing w:after="0" w:line="252"/>
              <w:jc w:val="left"/>
            </w:pPr>
            <w:r>
              <w:rPr>
                <w:sz w:val="20"/>
                <w:szCs w:val="20"/>
              </w:rPr>
              <w:t xml:space="preserve">7 + 6 = ?</w:t>
            </w:r>
          </w:p>
        </w:tc>
        <w:tc>
          <w:tcPr>
            <w:tcW w:type="dxa" w:w="1586"/>
            <w:tcMar>
              <w:top w:type="dxa" w:w="70"/>
              <w:left w:type="dxa" w:w="100"/>
              <w:bottom w:type="dxa" w:w="70"/>
              <w:right w:type="dxa" w:w="100"/>
            </w:tcMar>
            <w:vAlign w:val="top"/>
          </w:tcPr>
          <w:p>
            <w:pPr>
              <w:keepNext/>
              <w:spacing w:after="0" w:line="252"/>
              <w:jc w:val="left"/>
            </w:pPr>
            <w:r>
              <w:rPr>
                <w:sz w:val="20"/>
                <w:szCs w:val="20"/>
              </w:rPr>
              <w:t xml:space="preserve">13 bags</w:t>
            </w:r>
          </w:p>
        </w:tc>
      </w:tr>
      <w:tr>
        <w:trPr>
          <w:cantSplit/>
        </w:trPr>
        <w:tc>
          <w:tcPr>
            <w:tcW w:type="dxa" w:w="1586"/>
            <w:tcMar>
              <w:top w:type="dxa" w:w="70"/>
              <w:left w:type="dxa" w:w="100"/>
              <w:bottom w:type="dxa" w:w="70"/>
              <w:right w:type="dxa" w:w="100"/>
            </w:tcMar>
            <w:vAlign w:val="top"/>
          </w:tcPr>
          <w:p>
            <w:pPr>
              <w:keepNext/>
              <w:spacing w:after="0" w:line="252"/>
              <w:jc w:val="left"/>
            </w:pPr>
            <w:r>
              <w:rPr>
                <w:sz w:val="20"/>
                <w:szCs w:val="20"/>
              </w:rPr>
              <w:t xml:space="preserve">2</w:t>
            </w:r>
          </w:p>
        </w:tc>
        <w:tc>
          <w:tcPr>
            <w:tcW w:type="dxa" w:w="1359"/>
            <w:tcMar>
              <w:top w:type="dxa" w:w="70"/>
              <w:left w:type="dxa" w:w="100"/>
              <w:bottom w:type="dxa" w:w="70"/>
              <w:right w:type="dxa" w:w="100"/>
            </w:tcMar>
            <w:vAlign w:val="top"/>
          </w:tcPr>
          <w:p>
            <w:pPr>
              <w:keepNext/>
              <w:spacing w:after="0" w:line="252"/>
              <w:jc w:val="left"/>
            </w:pPr>
            <w:r>
              <w:rPr>
                <w:sz w:val="20"/>
                <w:szCs w:val="20"/>
              </w:rPr>
              <w:t xml:space="preserve">8 bags</w:t>
            </w:r>
          </w:p>
        </w:tc>
        <w:tc>
          <w:tcPr>
            <w:tcW w:type="dxa" w:w="906"/>
            <w:tcMar>
              <w:top w:type="dxa" w:w="70"/>
              <w:left w:type="dxa" w:w="100"/>
              <w:bottom w:type="dxa" w:w="70"/>
              <w:right w:type="dxa" w:w="100"/>
            </w:tcMar>
            <w:vAlign w:val="top"/>
          </w:tcPr>
          <w:p>
            <w:pPr>
              <w:keepNext/>
              <w:spacing w:after="0" w:line="252"/>
              <w:jc w:val="left"/>
            </w:pPr>
            <w:r>
              <w:rPr>
                <w:sz w:val="20"/>
                <w:szCs w:val="20"/>
              </w:rPr>
              <w:t xml:space="preserve">?</w:t>
            </w:r>
          </w:p>
        </w:tc>
        <w:tc>
          <w:tcPr>
            <w:tcW w:type="dxa" w:w="1246"/>
            <w:tcMar>
              <w:top w:type="dxa" w:w="70"/>
              <w:left w:type="dxa" w:w="100"/>
              <w:bottom w:type="dxa" w:w="70"/>
              <w:right w:type="dxa" w:w="100"/>
            </w:tcMar>
            <w:vAlign w:val="top"/>
          </w:tcPr>
          <w:p>
            <w:pPr>
              <w:keepNext/>
              <w:spacing w:after="0" w:line="252"/>
              <w:jc w:val="left"/>
            </w:pPr>
            <w:r>
              <w:rPr>
                <w:sz w:val="20"/>
                <w:szCs w:val="20"/>
              </w:rPr>
              <w:t xml:space="preserve">15 bags</w:t>
            </w:r>
          </w:p>
        </w:tc>
        <w:tc>
          <w:tcPr>
            <w:tcW w:type="dxa" w:w="3397"/>
            <w:tcMar>
              <w:top w:type="dxa" w:w="70"/>
              <w:left w:type="dxa" w:w="100"/>
              <w:bottom w:type="dxa" w:w="70"/>
              <w:right w:type="dxa" w:w="100"/>
            </w:tcMar>
            <w:vAlign w:val="top"/>
          </w:tcPr>
          <w:p>
            <w:pPr>
              <w:keepNext/>
              <w:spacing w:after="0" w:line="252"/>
              <w:jc w:val="left"/>
            </w:pPr>
            <w:r>
              <w:rPr>
                <w:sz w:val="20"/>
                <w:szCs w:val="20"/>
              </w:rPr>
              <w:t xml:space="preserve">8 + ? = 15</w:t>
            </w:r>
          </w:p>
        </w:tc>
        <w:tc>
          <w:tcPr>
            <w:tcW w:type="dxa" w:w="1586"/>
            <w:tcMar>
              <w:top w:type="dxa" w:w="70"/>
              <w:left w:type="dxa" w:w="100"/>
              <w:bottom w:type="dxa" w:w="70"/>
              <w:right w:type="dxa" w:w="100"/>
            </w:tcMar>
            <w:vAlign w:val="top"/>
          </w:tcPr>
          <w:p>
            <w:pPr>
              <w:keepNext/>
              <w:spacing w:after="0" w:line="252"/>
              <w:jc w:val="left"/>
            </w:pPr>
            <w:r>
              <w:rPr>
                <w:sz w:val="20"/>
                <w:szCs w:val="20"/>
              </w:rPr>
              <w:t xml:space="preserve">7 bags</w:t>
            </w:r>
          </w:p>
        </w:tc>
      </w:tr>
      <w:tr>
        <w:trPr>
          <w:cantSplit/>
        </w:trPr>
        <w:tc>
          <w:tcPr>
            <w:tcW w:type="dxa" w:w="1586"/>
            <w:tcMar>
              <w:top w:type="dxa" w:w="70"/>
              <w:left w:type="dxa" w:w="100"/>
              <w:bottom w:type="dxa" w:w="70"/>
              <w:right w:type="dxa" w:w="100"/>
            </w:tcMar>
            <w:vAlign w:val="top"/>
          </w:tcPr>
          <w:p>
            <w:pPr>
              <w:spacing w:after="0" w:line="252"/>
              <w:jc w:val="left"/>
            </w:pPr>
            <w:r>
              <w:rPr>
                <w:sz w:val="20"/>
                <w:szCs w:val="20"/>
              </w:rPr>
              <w:t xml:space="preserve">3</w:t>
            </w:r>
          </w:p>
        </w:tc>
        <w:tc>
          <w:tcPr>
            <w:tcW w:type="dxa" w:w="1359"/>
            <w:tcMar>
              <w:top w:type="dxa" w:w="70"/>
              <w:left w:type="dxa" w:w="100"/>
              <w:bottom w:type="dxa" w:w="70"/>
              <w:right w:type="dxa" w:w="100"/>
            </w:tcMar>
            <w:vAlign w:val="top"/>
          </w:tcPr>
          <w:p>
            <w:pPr>
              <w:spacing w:after="0" w:line="252"/>
              <w:jc w:val="left"/>
            </w:pPr>
            <w:r>
              <w:rPr>
                <w:sz w:val="20"/>
                <w:szCs w:val="20"/>
              </w:rPr>
              <w:t xml:space="preserve">9 bags</w:t>
            </w:r>
          </w:p>
        </w:tc>
        <w:tc>
          <w:tcPr>
            <w:tcW w:type="dxa" w:w="906"/>
            <w:tcMar>
              <w:top w:type="dxa" w:w="70"/>
              <w:left w:type="dxa" w:w="100"/>
              <w:bottom w:type="dxa" w:w="70"/>
              <w:right w:type="dxa" w:w="100"/>
            </w:tcMar>
            <w:vAlign w:val="top"/>
          </w:tcPr>
          <w:p>
            <w:pPr>
              <w:spacing w:after="0" w:line="252"/>
              <w:jc w:val="left"/>
            </w:pPr>
            <w:r>
              <w:rPr>
                <w:sz w:val="20"/>
                <w:szCs w:val="20"/>
              </w:rPr>
              <w:t xml:space="preserve">?</w:t>
            </w:r>
          </w:p>
        </w:tc>
        <w:tc>
          <w:tcPr>
            <w:tcW w:type="dxa" w:w="1246"/>
            <w:tcMar>
              <w:top w:type="dxa" w:w="70"/>
              <w:left w:type="dxa" w:w="100"/>
              <w:bottom w:type="dxa" w:w="70"/>
              <w:right w:type="dxa" w:w="100"/>
            </w:tcMar>
            <w:vAlign w:val="top"/>
          </w:tcPr>
          <w:p>
            <w:pPr>
              <w:spacing w:after="0" w:line="252"/>
              <w:jc w:val="left"/>
            </w:pPr>
            <w:r>
              <w:rPr>
                <w:sz w:val="20"/>
                <w:szCs w:val="20"/>
              </w:rPr>
              <w:t xml:space="preserve">14 bags</w:t>
            </w:r>
          </w:p>
        </w:tc>
        <w:tc>
          <w:tcPr>
            <w:tcW w:type="dxa" w:w="3397"/>
            <w:tcMar>
              <w:top w:type="dxa" w:w="70"/>
              <w:left w:type="dxa" w:w="100"/>
              <w:bottom w:type="dxa" w:w="70"/>
              <w:right w:type="dxa" w:w="100"/>
            </w:tcMar>
            <w:vAlign w:val="top"/>
          </w:tcPr>
          <w:p>
            <w:pPr>
              <w:spacing w:after="0" w:line="252"/>
              <w:jc w:val="left"/>
            </w:pPr>
            <w:r>
              <w:rPr>
                <w:sz w:val="20"/>
                <w:szCs w:val="20"/>
              </w:rPr>
              <w:t xml:space="preserve">9 + ? = 14</w:t>
            </w:r>
          </w:p>
        </w:tc>
        <w:tc>
          <w:tcPr>
            <w:tcW w:type="dxa" w:w="1586"/>
            <w:tcMar>
              <w:top w:type="dxa" w:w="70"/>
              <w:left w:type="dxa" w:w="100"/>
              <w:bottom w:type="dxa" w:w="70"/>
              <w:right w:type="dxa" w:w="100"/>
            </w:tcMar>
            <w:vAlign w:val="top"/>
          </w:tcPr>
          <w:p>
            <w:pPr>
              <w:spacing w:after="0" w:line="252"/>
              <w:jc w:val="left"/>
            </w:pPr>
            <w:r>
              <w:rPr>
                <w:sz w:val="20"/>
                <w:szCs w:val="20"/>
              </w:rPr>
              <w:t xml:space="preserve">5 bags</w:t>
            </w:r>
          </w:p>
        </w:tc>
      </w:tr>
    </w:tbl>
    <w:p>
      <w:pPr>
        <w:spacing w:after="160" w:before="0"/>
      </w:pPr>
    </w:p>
    <w:p>
      <w:pPr>
        <w:spacing w:after="100" w:line="264"/>
      </w:pPr>
      <w:r>
        <w:rPr>
          <w:sz w:val="22"/>
          <w:szCs w:val="22"/>
        </w:rPr>
        <w:t xml:space="preserve">Three things are worth checking when you look at student frames. In row 1 the question mark belongs in the Whole column, because the two parts are known and the total is not, while in rows 2 and 3 the question mark belongs in a Part column, because the total is already given. A student who wrote 15 in a Part box for row 2 has read the total as one of the groups and should be sent back to the story. Row 3 is worth a short class conversation on its own, since the story sounds like taking away yet the frame holds the same three slots as row 1, with 14 as the whole and 9 as one part. Accept a subtraction sentence in the row 3 number-sentence box as well, because a student who writes the take-away form has placed the same whole and the same known part.</w:t>
      </w:r>
    </w:p>
    <w:sectPr>
      <w:footerReference w:type="default" r:id="rId9"/>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Burdock Pond Cleanup: A Grade 1 Part-Part-Whole Frame</dc:title>
  <dc:subject>Graphic organizer · Grade 1 · Math</dc:subject>
  <dc:creator>Water for Schools</dc:creator>
  <cp:keywords>Graphic organizer, Grade 1, Math</cp:keywords>
  <dc:description>A grade 1 part-part-whole organizer for litter-bag word problems, with a labeled frame for the two parts, the whole, the number sentence, and the answer.</dc:description>
  <cp:lastModifiedBy>Water for Schools</cp:lastModifiedBy>
  <cp:revision>1</cp:revision>
  <dcterms:created xsi:type="dcterms:W3CDTF">2026-10-19T16:29:11.656Z</dcterms:created>
  <dcterms:modified xsi:type="dcterms:W3CDTF">2026-10-19T16:29:11.656Z</dcterms:modified>
</cp:coreProperties>
</file>

<file path=docProps/custom.xml><?xml version="1.0" encoding="utf-8"?>
<Properties xmlns="http://schemas.openxmlformats.org/officeDocument/2006/custom-properties" xmlns:vt="http://schemas.openxmlformats.org/officeDocument/2006/docPropsVTypes"/>
</file>