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Copperlake School's Faucet Fix-Up Cart: A Grade 2 Coin Lesson</w:t>
      </w:r>
    </w:p>
    <w:p>
      <w:pPr>
        <w:keepNext/>
        <w:spacing w:after="160"/>
      </w:pPr>
      <w:r>
        <w:rPr>
          <w:color w:val="5B6B70"/>
          <w:sz w:val="20"/>
          <w:szCs w:val="20"/>
        </w:rPr>
        <w:t xml:space="preserve">Lesson plan · Grade 2 · Math</w:t>
      </w:r>
    </w:p>
    <w:p>
      <w:pPr>
        <w:spacing w:after="100" w:line="264"/>
      </w:pPr>
      <w:r>
        <w:rPr>
          <w:i/>
          <w:iCs/>
          <w:color w:val="12333F"/>
          <w:sz w:val="22"/>
          <w:szCs w:val="22"/>
        </w:rPr>
        <w:t xml:space="preserve">A 45-minute grade 2 money lesson in which students count coins and make change to buy the small parts that stop a dripping school faucet.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Play coins (quarters, dimes, nickels, pennies)</w:t>
            </w:r>
          </w:p>
          <w:p>
            <w:pPr>
              <w:spacing w:after="0"/>
            </w:pPr>
            <w:r>
              <w:rPr>
                <w:sz w:val="20"/>
                <w:szCs w:val="20"/>
              </w:rPr>
              <w:t xml:space="preserve">• Printed student handout</w:t>
            </w:r>
          </w:p>
          <w:p>
            <w:pPr>
              <w:spacing w:after="0"/>
            </w:pPr>
            <w:r>
              <w:rPr>
                <w:sz w:val="20"/>
                <w:szCs w:val="20"/>
              </w:rPr>
              <w:t xml:space="preserve">• Chart paper</w:t>
            </w:r>
          </w:p>
          <w:p>
            <w:pPr>
              <w:spacing w:after="0"/>
            </w:pPr>
            <w:r>
              <w:rPr>
                <w:sz w:val="20"/>
                <w:szCs w:val="20"/>
              </w:rPr>
              <w:t xml:space="preserve">• Document camera</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value of a group of coins and write it with the cent symbol.</w:t>
      </w:r>
    </w:p>
    <w:p>
      <w:pPr>
        <w:pStyle w:val="ListParagraph"/>
        <w:keepNext/>
        <w:keepLines/>
        <w:numPr>
          <w:ilvl w:val="0"/>
          <w:numId w:val="2"/>
        </w:numPr>
        <w:spacing w:after="60" w:line="264"/>
        <w:ind w:left="720" w:hanging="360"/>
      </w:pPr>
      <w:r>
        <w:rPr>
          <w:sz w:val="22"/>
          <w:szCs w:val="22"/>
        </w:rPr>
        <w:t xml:space="preserve">Students will add two part prices and subtract to find the change from a stated amount.</w:t>
      </w:r>
    </w:p>
    <w:p>
      <w:pPr>
        <w:pStyle w:val="ListParagraph"/>
        <w:keepLines/>
        <w:numPr>
          <w:ilvl w:val="0"/>
          <w:numId w:val="2"/>
        </w:numPr>
        <w:spacing w:after="60" w:line="264"/>
        <w:ind w:left="720" w:hanging="360"/>
      </w:pPr>
      <w:r>
        <w:rPr>
          <w:sz w:val="22"/>
          <w:szCs w:val="22"/>
        </w:rPr>
        <w:t xml:space="preserve">Students will explain why a group with more coins is not always worth more money.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2.MD.C.8 (Common Core Math)</w:t>
      </w:r>
      <w:r>
        <w:rPr>
          <w:sz w:val="22"/>
          <w:szCs w:val="22"/>
        </w:rPr>
        <w:t xml:space="preserve">: Solve word problems involving dollar bills, quarters, dimes, nickels, and pennies, using $ and c symbols appropriately.</w:t>
      </w:r>
    </w:p>
    <w:p>
      <w:pPr>
        <w:spacing w:after="100" w:line="264"/>
        <w:ind w:left="360"/>
      </w:pPr>
      <w:r>
        <w:rPr>
          <w:i/>
          <w:iCs/>
          <w:color w:val="5B6B70"/>
          <w:sz w:val="20"/>
          <w:szCs w:val="20"/>
        </w:rPr>
        <w:t xml:space="preserve">How this material addresses it: Handout answers must carry the cent symbol while students add coin values and make change, and the one total past a dollar in problem 6 may be written with a dollar sign.</w:t>
      </w:r>
    </w:p>
    <w:p>
      <w:pPr>
        <w:keepNext/>
        <w:spacing w:after="40" w:line="264"/>
      </w:pPr>
      <w:r>
        <w:rPr>
          <w:b/>
          <w:bCs/>
          <w:sz w:val="22"/>
          <w:szCs w:val="22"/>
        </w:rPr>
        <w:t xml:space="preserve">2.NBT.B.5 (Common Core Math)</w:t>
      </w:r>
      <w:r>
        <w:rPr>
          <w:sz w:val="22"/>
          <w:szCs w:val="22"/>
        </w:rPr>
        <w:t xml:space="preserve">: Fluently add and subtract within 100 using strategies based on place value, properties of operations, and/or the relationship between addition and subtraction.</w:t>
      </w:r>
    </w:p>
    <w:p>
      <w:pPr>
        <w:spacing w:after="100" w:line="264"/>
        <w:ind w:left="360"/>
      </w:pPr>
      <w:r>
        <w:rPr>
          <w:i/>
          <w:iCs/>
          <w:color w:val="5B6B70"/>
          <w:sz w:val="20"/>
          <w:szCs w:val="20"/>
        </w:rPr>
        <w:t xml:space="preserve">How this material addresses it: Problems 1 through 5 stay inside the within-100 addition and subtraction fluency this standard names, with totals such as 15 plus 60 and differences such as 75 minus 60.</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coin, cent, change, total, washer, aerator</w:t>
      </w:r>
    </w:p>
    <w:p>
      <w:pPr>
        <w:pStyle w:val="Heading2"/>
        <w:keepNext/>
        <w:keepLines/>
      </w:pPr>
      <w:r>
        <w:rPr>
          <w:sz w:val="28"/>
          <w:szCs w:val="28"/>
        </w:rPr>
        <w:t xml:space="preserve">Teacher overview</w:t>
      </w:r>
    </w:p>
    <w:p>
      <w:pPr>
        <w:spacing w:after="100" w:line="264"/>
      </w:pPr>
      <w:r>
        <w:rPr>
          <w:sz w:val="22"/>
          <w:szCs w:val="22"/>
        </w:rPr>
        <w:t xml:space="preserve">A dripping faucet is usually fixed with parts that cost less than a dollar, which makes school plumbing repair a natural setting for grade 2 coin work. In this lesson the class shops from a supply cart in the town of Copperlake, where a rubber washer, a hose washer, an aerator, a spray nozzle, and a toilet flapper each carry a price tag in cents. The misconception to watch for is the belief that a handful with more coins is always worth more money, so a student who holds five pennies is convinced of having more than a classmate holding one quarter. Model the exchange directly with play coins rather than correcting the idea in words alone.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Hold up a quarter in one hand and five pennies in the other and ask which hand holds more money. Take a quick vote and record the tally on chart paper without saying who is right. Tell students that the custodian at the school in the town of Copperlake keeps a fix-up cart, and that the class will decide what the cart can afford by the end of the lesson.</w:t>
      </w:r>
    </w:p>
    <w:p>
      <w:pPr>
        <w:spacing w:after="100" w:line="264"/>
      </w:pPr>
      <w:r>
        <w:rPr>
          <w:b/>
          <w:bCs/>
          <w:sz w:val="22"/>
          <w:szCs w:val="22"/>
        </w:rPr>
        <w:t xml:space="preserve">Direct instruction (10 min):</w:t>
      </w:r>
      <w:r>
        <w:rPr>
          <w:sz w:val="22"/>
          <w:szCs w:val="22"/>
        </w:rPr>
        <w:t xml:space="preserve"> Post the five price tags: rubber washer 15¢, hose washer 5¢, faucet aerator 60¢, spray nozzle 85¢, toilet flapper 95¢. Using play coins under a document camera, count out 60¢ for the aerator two different ways, first with two quarters and one dime, then with six dimes. Write both as 60¢ so students see that the same value has many coin arrangements. Show that 155¢ is also written $1.55, since problem 6 crosses a dollar. Return to the hook vote and settle it with the coins on screen.</w:t>
      </w:r>
    </w:p>
    <w:p>
      <w:pPr>
        <w:spacing w:after="100" w:line="264"/>
      </w:pPr>
      <w:r>
        <w:rPr>
          <w:b/>
          <w:bCs/>
          <w:sz w:val="22"/>
          <w:szCs w:val="22"/>
        </w:rPr>
        <w:t xml:space="preserve">Guided practice (12 min):</w:t>
      </w:r>
      <w:r>
        <w:rPr>
          <w:sz w:val="22"/>
          <w:szCs w:val="22"/>
        </w:rPr>
        <w:t xml:space="preserve"> Give each pair a cup of play coins. Call out three purchases in turn and have pairs build the exact amount and hold it up: 15 cents, 85 cents, and 90 cents. After the third one, poll the room with thumbs up or down on the question "Does a bigger pile always mean more money?" If fewer than three quarters of the class answers no, repeat the quarter-and-pennies comparison with a second pair of amounts before moving on.</w:t>
      </w:r>
    </w:p>
    <w:p>
      <w:pPr>
        <w:spacing w:after="100" w:line="264"/>
      </w:pPr>
      <w:r>
        <w:rPr>
          <w:b/>
          <w:bCs/>
          <w:sz w:val="22"/>
          <w:szCs w:val="22"/>
        </w:rPr>
        <w:t xml:space="preserve">Independent practice (13 min):</w:t>
      </w:r>
      <w:r>
        <w:rPr>
          <w:sz w:val="22"/>
          <w:szCs w:val="22"/>
        </w:rPr>
        <w:t xml:space="preserve"> Distribute the handout. Students work the six problems with play coins available on the table. Circulate and ask two students to explain how they found the change in problem 3 out loud, since making change from a stated amount is the step most students skip.</w:t>
      </w:r>
    </w:p>
    <w:p>
      <w:pPr>
        <w:spacing w:after="100" w:line="264"/>
      </w:pPr>
      <w:r>
        <w:rPr>
          <w:b/>
          <w:bCs/>
          <w:sz w:val="22"/>
          <w:szCs w:val="22"/>
        </w:rPr>
        <w:t xml:space="preserve">Closure (5 min):</w:t>
      </w:r>
      <w:r>
        <w:rPr>
          <w:sz w:val="22"/>
          <w:szCs w:val="22"/>
        </w:rPr>
        <w:t xml:space="preserve"> Students show their answer to handout problem 6 at the door and say whether the total is more or less than one dollar. Scan for students who wrote 155 cents but could not say that this is more than a dollar, and plan a short small-group review for them.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coin mat with the value printed under each coin picture, and limit them to problems 1, 2, and 4, which involve a single operation. Let them build every amount with play coins before writing anything, and accept a drawing of coins as a complete answer.</w:t>
      </w:r>
    </w:p>
    <w:p>
      <w:pPr>
        <w:pStyle w:val="Heading3"/>
        <w:keepNext/>
        <w:keepLines/>
      </w:pPr>
      <w:r>
        <w:rPr>
          <w:sz w:val="24"/>
          <w:szCs w:val="24"/>
        </w:rPr>
        <w:t xml:space="preserve">Extension</w:t>
      </w:r>
    </w:p>
    <w:p>
      <w:pPr>
        <w:spacing w:after="100" w:line="264"/>
      </w:pPr>
      <w:r>
        <w:rPr>
          <w:sz w:val="22"/>
          <w:szCs w:val="22"/>
        </w:rPr>
        <w:t xml:space="preserve">Ask students to find two different coin combinations that pay for the spray nozzle exactly, then write both combinations and explain which one uses fewer coins. Students who finish that can list every part on the cart that costs less than the aerator.</w:t>
      </w:r>
    </w:p>
    <w:p>
      <w:pPr>
        <w:pStyle w:val="Heading3"/>
        <w:keepNext/>
        <w:keepLines/>
      </w:pPr>
      <w:r>
        <w:rPr>
          <w:sz w:val="24"/>
          <w:szCs w:val="24"/>
        </w:rPr>
        <w:t xml:space="preserve">ELL supports</w:t>
      </w:r>
    </w:p>
    <w:p>
      <w:pPr>
        <w:spacing w:after="100" w:line="264"/>
      </w:pPr>
      <w:r>
        <w:rPr>
          <w:sz w:val="22"/>
          <w:szCs w:val="22"/>
        </w:rPr>
        <w:t xml:space="preserve">Pre-teach the part names with the objects themselves, since a washer and an aerator are small enough to pass around the room. Post a sentence frame for the closure: "The two parts cost ___ cents, which is more than one dollar." Pair the words "change" and "left" on the word wall, because problems 3 and 5 use them for the same idea.</w:t>
      </w:r>
    </w:p>
    <w:p>
      <w:pPr>
        <w:pStyle w:val="Heading2"/>
        <w:keepNext/>
        <w:keepLines/>
      </w:pPr>
      <w:r>
        <w:rPr>
          <w:sz w:val="28"/>
          <w:szCs w:val="28"/>
        </w:rPr>
        <w:t xml:space="preserve">Extensions</w:t>
      </w:r>
    </w:p>
    <w:p>
      <w:pPr>
        <w:spacing w:after="100" w:line="264"/>
      </w:pPr>
      <w:r>
        <w:rPr>
          <w:sz w:val="22"/>
          <w:szCs w:val="22"/>
        </w:rPr>
        <w:t xml:space="preserve">Set up a classroom store the following week with the same five parts from the town of Copperlake and their price list. Students take turns as the shopper and the clerk, and the clerk must count the change back out loud. Recording the sales in a simple two-column table gives the class a data set for a later bar graph lesson.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Copperlake School's Faucet Fix-Up Cart</w:t>
      </w:r>
    </w:p>
    <w:p>
      <w:pPr>
        <w:keepNext/>
        <w:spacing w:after="160"/>
      </w:pPr>
      <w:r>
        <w:rPr>
          <w:color w:val="5B6B70"/>
          <w:sz w:val="26"/>
          <w:szCs w:val="26"/>
        </w:rPr>
        <w:t xml:space="preserve">Grade 2 · Math</w:t>
      </w:r>
    </w:p>
    <w:p>
      <w:pPr>
        <w:pStyle w:val="Heading2"/>
        <w:keepNext/>
        <w:keepLines/>
      </w:pPr>
      <w:r>
        <w:rPr>
          <w:sz w:val="34"/>
          <w:szCs w:val="34"/>
        </w:rPr>
        <w:t xml:space="preserve">Student Handout</w:t>
      </w:r>
    </w:p>
    <w:p>
      <w:pPr>
        <w:keepNext/>
        <w:keepLines/>
        <w:spacing w:after="120" w:line="276"/>
      </w:pPr>
      <w:r>
        <w:rPr>
          <w:sz w:val="28"/>
          <w:szCs w:val="28"/>
        </w:rPr>
        <w:t xml:space="preserve">Suppose you are helping at the fix-up cart in the town of Copperlake. Here are the prices.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295"/>
        <w:gridCol w:w="2785"/>
      </w:tblGrid>
      <w:tr>
        <w:trPr>
          <w:cantSplit/>
          <w:tblHeader/>
        </w:trPr>
        <w:tc>
          <w:tcPr>
            <w:tcW w:type="dxa" w:w="7295"/>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Part</w:t>
            </w:r>
          </w:p>
        </w:tc>
        <w:tc>
          <w:tcPr>
            <w:tcW w:type="dxa" w:w="2785"/>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Price</w:t>
            </w:r>
          </w:p>
        </w:tc>
      </w:tr>
      <w:tr>
        <w:trPr>
          <w:cantSplit/>
        </w:trPr>
        <w:tc>
          <w:tcPr>
            <w:tcW w:type="dxa" w:w="7295"/>
            <w:tcMar>
              <w:top w:type="dxa" w:w="70"/>
              <w:left w:type="dxa" w:w="100"/>
              <w:bottom w:type="dxa" w:w="70"/>
              <w:right w:type="dxa" w:w="100"/>
            </w:tcMar>
            <w:vAlign w:val="top"/>
          </w:tcPr>
          <w:p>
            <w:pPr>
              <w:keepNext/>
              <w:spacing w:after="0" w:line="252"/>
              <w:jc w:val="left"/>
            </w:pPr>
            <w:r>
              <w:rPr>
                <w:sz w:val="28"/>
                <w:szCs w:val="28"/>
              </w:rPr>
              <w:t xml:space="preserve">Hose washer</w:t>
            </w:r>
          </w:p>
        </w:tc>
        <w:tc>
          <w:tcPr>
            <w:tcW w:type="dxa" w:w="2785"/>
            <w:tcMar>
              <w:top w:type="dxa" w:w="70"/>
              <w:left w:type="dxa" w:w="100"/>
              <w:bottom w:type="dxa" w:w="70"/>
              <w:right w:type="dxa" w:w="100"/>
            </w:tcMar>
            <w:vAlign w:val="top"/>
          </w:tcPr>
          <w:p>
            <w:pPr>
              <w:keepNext/>
              <w:spacing w:after="0" w:line="252"/>
              <w:jc w:val="left"/>
            </w:pPr>
            <w:r>
              <w:rPr>
                <w:sz w:val="28"/>
                <w:szCs w:val="28"/>
              </w:rPr>
              <w:t xml:space="preserve">5¢</w:t>
            </w:r>
          </w:p>
        </w:tc>
      </w:tr>
      <w:tr>
        <w:trPr>
          <w:cantSplit/>
        </w:trPr>
        <w:tc>
          <w:tcPr>
            <w:tcW w:type="dxa" w:w="7295"/>
            <w:tcMar>
              <w:top w:type="dxa" w:w="70"/>
              <w:left w:type="dxa" w:w="100"/>
              <w:bottom w:type="dxa" w:w="70"/>
              <w:right w:type="dxa" w:w="100"/>
            </w:tcMar>
            <w:vAlign w:val="top"/>
          </w:tcPr>
          <w:p>
            <w:pPr>
              <w:keepNext/>
              <w:spacing w:after="0" w:line="252"/>
              <w:jc w:val="left"/>
            </w:pPr>
            <w:r>
              <w:rPr>
                <w:sz w:val="28"/>
                <w:szCs w:val="28"/>
              </w:rPr>
              <w:t xml:space="preserve">Rubber washer</w:t>
            </w:r>
          </w:p>
        </w:tc>
        <w:tc>
          <w:tcPr>
            <w:tcW w:type="dxa" w:w="2785"/>
            <w:tcMar>
              <w:top w:type="dxa" w:w="70"/>
              <w:left w:type="dxa" w:w="100"/>
              <w:bottom w:type="dxa" w:w="70"/>
              <w:right w:type="dxa" w:w="100"/>
            </w:tcMar>
            <w:vAlign w:val="top"/>
          </w:tcPr>
          <w:p>
            <w:pPr>
              <w:keepNext/>
              <w:spacing w:after="0" w:line="252"/>
              <w:jc w:val="left"/>
            </w:pPr>
            <w:r>
              <w:rPr>
                <w:sz w:val="28"/>
                <w:szCs w:val="28"/>
              </w:rPr>
              <w:t xml:space="preserve">15¢</w:t>
            </w:r>
          </w:p>
        </w:tc>
      </w:tr>
      <w:tr>
        <w:trPr>
          <w:cantSplit/>
        </w:trPr>
        <w:tc>
          <w:tcPr>
            <w:tcW w:type="dxa" w:w="7295"/>
            <w:tcMar>
              <w:top w:type="dxa" w:w="70"/>
              <w:left w:type="dxa" w:w="100"/>
              <w:bottom w:type="dxa" w:w="70"/>
              <w:right w:type="dxa" w:w="100"/>
            </w:tcMar>
            <w:vAlign w:val="top"/>
          </w:tcPr>
          <w:p>
            <w:pPr>
              <w:keepNext/>
              <w:spacing w:after="0" w:line="252"/>
              <w:jc w:val="left"/>
            </w:pPr>
            <w:r>
              <w:rPr>
                <w:sz w:val="28"/>
                <w:szCs w:val="28"/>
              </w:rPr>
              <w:t xml:space="preserve">Faucet aerator</w:t>
            </w:r>
          </w:p>
        </w:tc>
        <w:tc>
          <w:tcPr>
            <w:tcW w:type="dxa" w:w="2785"/>
            <w:tcMar>
              <w:top w:type="dxa" w:w="70"/>
              <w:left w:type="dxa" w:w="100"/>
              <w:bottom w:type="dxa" w:w="70"/>
              <w:right w:type="dxa" w:w="100"/>
            </w:tcMar>
            <w:vAlign w:val="top"/>
          </w:tcPr>
          <w:p>
            <w:pPr>
              <w:keepNext/>
              <w:spacing w:after="0" w:line="252"/>
              <w:jc w:val="left"/>
            </w:pPr>
            <w:r>
              <w:rPr>
                <w:sz w:val="28"/>
                <w:szCs w:val="28"/>
              </w:rPr>
              <w:t xml:space="preserve">60¢</w:t>
            </w:r>
          </w:p>
        </w:tc>
      </w:tr>
      <w:tr>
        <w:trPr>
          <w:cantSplit/>
        </w:trPr>
        <w:tc>
          <w:tcPr>
            <w:tcW w:type="dxa" w:w="7295"/>
            <w:tcMar>
              <w:top w:type="dxa" w:w="70"/>
              <w:left w:type="dxa" w:w="100"/>
              <w:bottom w:type="dxa" w:w="70"/>
              <w:right w:type="dxa" w:w="100"/>
            </w:tcMar>
            <w:vAlign w:val="top"/>
          </w:tcPr>
          <w:p>
            <w:pPr>
              <w:keepNext/>
              <w:spacing w:after="0" w:line="252"/>
              <w:jc w:val="left"/>
            </w:pPr>
            <w:r>
              <w:rPr>
                <w:sz w:val="28"/>
                <w:szCs w:val="28"/>
              </w:rPr>
              <w:t xml:space="preserve">Spray nozzle</w:t>
            </w:r>
          </w:p>
        </w:tc>
        <w:tc>
          <w:tcPr>
            <w:tcW w:type="dxa" w:w="2785"/>
            <w:tcMar>
              <w:top w:type="dxa" w:w="70"/>
              <w:left w:type="dxa" w:w="100"/>
              <w:bottom w:type="dxa" w:w="70"/>
              <w:right w:type="dxa" w:w="100"/>
            </w:tcMar>
            <w:vAlign w:val="top"/>
          </w:tcPr>
          <w:p>
            <w:pPr>
              <w:keepNext/>
              <w:spacing w:after="0" w:line="252"/>
              <w:jc w:val="left"/>
            </w:pPr>
            <w:r>
              <w:rPr>
                <w:sz w:val="28"/>
                <w:szCs w:val="28"/>
              </w:rPr>
              <w:t xml:space="preserve">85¢</w:t>
            </w:r>
          </w:p>
        </w:tc>
      </w:tr>
      <w:tr>
        <w:trPr>
          <w:cantSplit/>
        </w:trPr>
        <w:tc>
          <w:tcPr>
            <w:tcW w:type="dxa" w:w="7295"/>
            <w:tcMar>
              <w:top w:type="dxa" w:w="70"/>
              <w:left w:type="dxa" w:w="100"/>
              <w:bottom w:type="dxa" w:w="70"/>
              <w:right w:type="dxa" w:w="100"/>
            </w:tcMar>
            <w:vAlign w:val="top"/>
          </w:tcPr>
          <w:p>
            <w:pPr>
              <w:spacing w:after="0" w:line="252"/>
              <w:jc w:val="left"/>
            </w:pPr>
            <w:r>
              <w:rPr>
                <w:sz w:val="28"/>
                <w:szCs w:val="28"/>
              </w:rPr>
              <w:t xml:space="preserve">Toilet flapper</w:t>
            </w:r>
          </w:p>
        </w:tc>
        <w:tc>
          <w:tcPr>
            <w:tcW w:type="dxa" w:w="2785"/>
            <w:tcMar>
              <w:top w:type="dxa" w:w="70"/>
              <w:left w:type="dxa" w:w="100"/>
              <w:bottom w:type="dxa" w:w="70"/>
              <w:right w:type="dxa" w:w="100"/>
            </w:tcMar>
            <w:vAlign w:val="top"/>
          </w:tcPr>
          <w:p>
            <w:pPr>
              <w:spacing w:after="0" w:line="252"/>
              <w:jc w:val="left"/>
            </w:pPr>
            <w:r>
              <w:rPr>
                <w:sz w:val="28"/>
                <w:szCs w:val="28"/>
              </w:rPr>
              <w:t xml:space="preserve">95¢</w:t>
            </w:r>
          </w:p>
        </w:tc>
      </w:tr>
    </w:tbl>
    <w:p>
      <w:pPr>
        <w:spacing w:after="160" w:before="0"/>
      </w:pPr>
    </w:p>
    <w:p>
      <w:pPr>
        <w:keepNext/>
        <w:keepLines/>
        <w:spacing w:after="120" w:line="276"/>
      </w:pPr>
      <w:r>
        <w:rPr>
          <w:sz w:val="28"/>
          <w:szCs w:val="28"/>
        </w:rPr>
        <w:t xml:space="preserve">Show your work with coins or with numbers. Write each answer with the cent symbol, like 20¢.</w:t>
      </w:r>
    </w:p>
    <w:p>
      <w:pPr>
        <w:pStyle w:val="ListParagraph"/>
        <w:keepNext/>
        <w:keepLines/>
        <w:numPr>
          <w:ilvl w:val="0"/>
          <w:numId w:val="3"/>
        </w:numPr>
        <w:spacing w:after="100" w:line="276"/>
        <w:ind w:left="720" w:hanging="520"/>
      </w:pPr>
      <w:r>
        <w:rPr>
          <w:sz w:val="28"/>
          <w:szCs w:val="28"/>
        </w:rPr>
        <w:t xml:space="preserve">A rubber washer costs 15 cents. A hose washer costs 5 cents. How much do both parts cost?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Dev has 1 quarter, 2 dimes, and 1 nickel. How many cents does Dev have?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 faucet aerator costs 60 cents. Rosa pays with 3 quarters. How much change does Rosa get back?</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 spray nozzle costs 85 cents. A hose washer costs 5 cents. How much more does the nozzle cost?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class has 100 cents to spend. They buy a rubber washer for 15 cents and an aerator for 60 cents. How many cents are left?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 toilet flapper costs 95 cents. A faucet aerator costs 60 cents. How much do the two parts cost together?</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Copperlake School's Faucet Fix-Up Cart: A Grade 2 Coin Lesson</w:t>
      </w:r>
    </w:p>
    <w:p>
      <w:pPr>
        <w:keepNext/>
        <w:spacing w:after="160"/>
      </w:pPr>
      <w:r>
        <w:rPr>
          <w:color w:val="5B6B70"/>
          <w:sz w:val="20"/>
          <w:szCs w:val="20"/>
        </w:rPr>
        <w:t xml:space="preserve">Lesson plan · Grade 2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20 cents. Add the two prices: 15 + 5 = 20 cents. Students may also count on from 15 by fives.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50 cents. One quarter is 25 cents, two dimes are 20 cents, and one nickel is 5 cents. 25 + 20 + 5 = 50 cents.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15 cents. Three quarters are 75 cents. Subtract the price: 75 - 60 = 15 cents. A student who answers 60 has stopped after finding the price instead of the change.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80 cents. This is a compare problem: 85 - 5 = 80 cents.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25 cents. First add the two prices: 15 + 60 = 75 cents. Then subtract from the money the class has: 100 - 75 = 25 cents.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155 cents. Add the two prices: 95 + 60 = 155 cents. Students who write it with a dollar sign should write $1.55, and either form is correct.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Copperlake School's Faucet Fix-Up Cart: A Grade 2 Coin Lesson</dc:title>
  <dc:subject>Lesson plan · Grade 2 · Math</dc:subject>
  <dc:creator>Water for Schools</dc:creator>
  <cp:keywords>Lesson plan, Grade 2, Math</cp:keywords>
  <dc:description>A 45-minute grade 2 money lesson in which students count coins and make change to buy the small parts that stop a dripping school faucet.</dc:description>
  <cp:lastModifiedBy>Water for Schools</cp:lastModifiedBy>
  <cp:revision>1</cp:revision>
  <dcterms:created xsi:type="dcterms:W3CDTF">2026-10-19T16:29:11.912Z</dcterms:created>
  <dcterms:modified xsi:type="dcterms:W3CDTF">2026-10-19T16:29:11.912Z</dcterms:modified>
</cp:coreProperties>
</file>

<file path=docProps/custom.xml><?xml version="1.0" encoding="utf-8"?>
<Properties xmlns="http://schemas.openxmlformats.org/officeDocument/2006/custom-properties" xmlns:vt="http://schemas.openxmlformats.org/officeDocument/2006/docPropsVTypes"/>
</file>