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Main Break Trends and Capital Planning in Milbrook</w:t>
      </w:r>
    </w:p>
    <w:p>
      <w:pPr>
        <w:keepNext/>
        <w:spacing w:after="160"/>
      </w:pPr>
      <w:r>
        <w:rPr>
          <w:color w:val="5B6B70"/>
          <w:sz w:val="20"/>
          <w:szCs w:val="20"/>
        </w:rPr>
        <w:t xml:space="preserve">Lesson plan · Grade 12 · Science</w:t>
      </w:r>
    </w:p>
    <w:p>
      <w:pPr>
        <w:spacing w:after="100" w:line="264"/>
      </w:pPr>
      <w:r>
        <w:rPr>
          <w:i/>
          <w:iCs/>
          <w:color w:val="12333F"/>
          <w:sz w:val="22"/>
          <w:szCs w:val="22"/>
        </w:rPr>
        <w:t xml:space="preserve">A grade 12 lesson comparing the mean and standard deviation of main breaks across pipe materials in a fictional utility, connected to national funding trends.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data table</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mean and standard deviation of annual water-main-break counts for two pipe materials.</w:t>
      </w:r>
    </w:p>
    <w:p>
      <w:pPr>
        <w:pStyle w:val="ListParagraph"/>
        <w:keepNext/>
        <w:keepLines/>
        <w:numPr>
          <w:ilvl w:val="0"/>
          <w:numId w:val="2"/>
        </w:numPr>
        <w:spacing w:after="60" w:line="264"/>
        <w:ind w:left="720" w:hanging="360"/>
      </w:pPr>
      <w:r>
        <w:rPr>
          <w:sz w:val="22"/>
          <w:szCs w:val="22"/>
        </w:rPr>
        <w:t xml:space="preserve">Students will compare the center and spread of two data sets to draw a capital-planning conclusion.</w:t>
      </w:r>
    </w:p>
    <w:p>
      <w:pPr>
        <w:pStyle w:val="ListParagraph"/>
        <w:keepLines/>
        <w:numPr>
          <w:ilvl w:val="0"/>
          <w:numId w:val="2"/>
        </w:numPr>
        <w:spacing w:after="60" w:line="264"/>
        <w:ind w:left="720" w:hanging="360"/>
      </w:pPr>
      <w:r>
        <w:rPr>
          <w:sz w:val="22"/>
          <w:szCs w:val="22"/>
        </w:rPr>
        <w:t xml:space="preserve">Students will connect local infrastructure data to national trends in water-system funding and infrastructure condition.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HSS-ID.A.2 (Common Core Math)</w:t>
      </w:r>
      <w:r>
        <w:rPr>
          <w:sz w:val="22"/>
          <w:szCs w:val="22"/>
        </w:rPr>
        <w:t xml:space="preserve">: Use statistics appropriate to the shape of the data distribution to compare center (median, mean) and spread (interquartile range, standard deviation) of two or more different data sets.</w:t>
      </w:r>
    </w:p>
    <w:p>
      <w:pPr>
        <w:spacing w:after="100" w:line="264"/>
        <w:ind w:left="360"/>
      </w:pPr>
      <w:r>
        <w:rPr>
          <w:i/>
          <w:iCs/>
          <w:color w:val="5B6B70"/>
          <w:sz w:val="20"/>
          <w:szCs w:val="20"/>
        </w:rPr>
        <w:t xml:space="preserve">How this material addresses it: Students compare the mean and standard deviation of annual break counts between cast iron and PVC mains during guided practice, the exact center-and-spread comparison this standard requires.</w:t>
      </w:r>
    </w:p>
    <w:p>
      <w:pPr>
        <w:pStyle w:val="Heading2"/>
        <w:keepNext/>
        <w:keepLines/>
      </w:pPr>
      <w:r>
        <w:rPr>
          <w:sz w:val="28"/>
          <w:szCs w:val="28"/>
        </w:rPr>
        <w:t xml:space="preserve">Vocabulary</w:t>
      </w:r>
    </w:p>
    <w:p>
      <w:pPr>
        <w:keepNext/>
        <w:spacing w:after="80" w:line="264"/>
      </w:pPr>
      <w:r>
        <w:rPr>
          <w:b/>
          <w:bCs/>
          <w:sz w:val="22"/>
          <w:szCs w:val="22"/>
        </w:rPr>
        <w:t xml:space="preserve">Asset management</w:t>
      </w:r>
      <w:r>
        <w:rPr>
          <w:sz w:val="22"/>
          <w:szCs w:val="22"/>
        </w:rPr>
        <w:t xml:space="preserve">: The practice of keeping track of everything a utility owns, like pipes and pumps, and planning the smartest times to fix or replace each one. It helps spend repair money wisely.</w:t>
      </w:r>
    </w:p>
    <w:p>
      <w:pPr>
        <w:spacing w:after="100" w:line="264"/>
      </w:pPr>
      <w:r>
        <w:rPr>
          <w:b/>
          <w:bCs/>
          <w:sz w:val="22"/>
          <w:szCs w:val="22"/>
        </w:rPr>
        <w:t xml:space="preserve">Also: </w:t>
      </w:r>
      <w:r>
        <w:rPr>
          <w:sz w:val="22"/>
          <w:szCs w:val="22"/>
        </w:rPr>
        <w:t xml:space="preserve">mean, standard deviation, capital planning, main break</w:t>
      </w:r>
    </w:p>
    <w:p>
      <w:pPr>
        <w:pStyle w:val="Heading2"/>
        <w:keepNext/>
        <w:keepLines/>
      </w:pPr>
      <w:r>
        <w:rPr>
          <w:sz w:val="28"/>
          <w:szCs w:val="28"/>
        </w:rPr>
        <w:t xml:space="preserve">Teacher overview</w:t>
      </w:r>
    </w:p>
    <w:p>
      <w:pPr>
        <w:spacing w:after="100" w:line="264"/>
      </w:pPr>
      <w:r>
        <w:rPr>
          <w:sz w:val="22"/>
          <w:szCs w:val="22"/>
        </w:rPr>
        <w:t xml:space="preserve">Milbrook Water Utility, a fictional utility used for this lesson, tracks how often its water mains break each year, broken down by pipe material, as part of deciding which pipes to prioritize for replacement. Nationally, a water main breaks somewhere in the US roughly every two minutes, and the ASCE 2025 Infrastructure Report Card gave the country's drinking water systems a grade of C-, with EPA estimating $625 billion in needed drinking-water investment over the next 20 years. This lesson has students calculate and compare the mean and standard deviation of Milbrook's own break data for two pipe materials, then connect that local statistical comparison to the national funding picture.</w:t>
      </w:r>
    </w:p>
    <w:p>
      <w:pPr>
        <w:spacing w:after="100" w:line="264"/>
      </w:pPr>
      <w:r>
        <w:rPr>
          <w:sz w:val="22"/>
          <w:szCs w:val="22"/>
        </w:rPr>
        <w:t xml:space="preserve">A common misconception in this math is judging pipe reliability from the mean alone. Two materials can have different average break counts and still have overlapping year-to-year variability, which is why this lesson has students calculate standard deviation alongside the mean rather than stopping at the average.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Share the national statistic that a water main breaks somewhere in the US roughly every two minutes, and ask students to guess how many times that adds up to in a single day. Do not confirm or correct guesses yet.</w:t>
      </w:r>
    </w:p>
    <w:p>
      <w:pPr>
        <w:spacing w:after="100" w:line="264"/>
      </w:pPr>
      <w:r>
        <w:rPr>
          <w:b/>
          <w:bCs/>
          <w:sz w:val="22"/>
          <w:szCs w:val="22"/>
        </w:rPr>
        <w:t xml:space="preserve">Direct instruction (15 min):</w:t>
      </w:r>
      <w:r>
        <w:rPr>
          <w:sz w:val="22"/>
          <w:szCs w:val="22"/>
        </w:rPr>
        <w:t xml:space="preserve"> Present Milbrook's seven years of break data for its cast iron mains: 14, 16, 12, 18, 15, 20, and 17 breaks per year. Tell students that Milbrook has about the same length of cast iron, PVC, and ductile iron main in the ground, so yearly break counts can be compared directly; utilities with unequal lengths compare breaks per 100 miles of pipe instead. Model calculating the mean (sum the values and divide by 7: 14+16+12+18+15+20+17 = 112, so 112 / 7 = 16.0 breaks per year) and the population standard deviation, since this is Milbrook's complete break record for these years, not a sample: find each year's deviation from the mean, square each deviation, average the squares, and take the square root. Walk through the arithmetic on the board.</w:t>
      </w:r>
    </w:p>
    <w:p>
      <w:pPr>
        <w:spacing w:after="100" w:line="264"/>
      </w:pPr>
      <w:r>
        <w:rPr>
          <w:b/>
          <w:bCs/>
          <w:sz w:val="22"/>
          <w:szCs w:val="22"/>
        </w:rPr>
        <w:t xml:space="preserve">Guided practice (20 min):</w:t>
      </w:r>
      <w:r>
        <w:rPr>
          <w:sz w:val="22"/>
          <w:szCs w:val="22"/>
        </w:rPr>
        <w:t xml:space="preserve"> In pairs, students calculate the mean and standard deviation for Milbrook's seven years of PVC main break data: 3, 5, 4, 2, 6, 3, and 5 breaks per year. They should find a mean of 4.0 breaks per year and a standard deviation of about 1.31. Once all pairs finish, lead a class discussion comparing the two materials' means (16.0 versus 4.0) and standard deviations (about 2.45 versus about 1.31), and connect the comparison to national context: Milbrook's cast iron mains, like aging cast iron mains nationwide, break far more often and less predictably than newer PVC pipe, which is part of why EPA's $625 billion national estimate weights distribution-pipe replacement so heavily.</w:t>
      </w:r>
    </w:p>
    <w:p>
      <w:pPr>
        <w:spacing w:after="100" w:line="264"/>
      </w:pPr>
      <w:r>
        <w:rPr>
          <w:b/>
          <w:bCs/>
          <w:sz w:val="22"/>
          <w:szCs w:val="22"/>
        </w:rPr>
        <w:t xml:space="preserve">Independent practice (10 min):</w:t>
      </w:r>
      <w:r>
        <w:rPr>
          <w:sz w:val="22"/>
          <w:szCs w:val="22"/>
        </w:rPr>
        <w:t xml:space="preserve"> Students solve two practice problems on their own, numbered to match the answer key. Item 1: recalculate the cast iron mean if an eighth year of data, 22 breaks, is added to the original seven years. Item 2: calculate the mean for a third pipe material, ductile iron, using five years of data: 6, 8, 7, 5, and 9 breaks per year.</w:t>
      </w:r>
    </w:p>
    <w:p>
      <w:pPr>
        <w:spacing w:after="100" w:line="264"/>
      </w:pPr>
      <w:r>
        <w:rPr>
          <w:b/>
          <w:bCs/>
          <w:sz w:val="22"/>
          <w:szCs w:val="22"/>
        </w:rPr>
        <w:t xml:space="preserve">Closure / exit ticket (5 min):</w:t>
      </w:r>
      <w:r>
        <w:rPr>
          <w:sz w:val="22"/>
          <w:szCs w:val="22"/>
        </w:rPr>
        <w:t xml:space="preserve"> Item 3: students answer on an index card: based on the three means calculated in this lesson (cast iron 16.0, PVC 4.0, and ductile iron 7.0), rank the three materials from most to least reliable and justify the ranking in one sentence. Also note that combined water and sewer bills nationally have already risen about 24 percent from 2019 to 2024, so any capital plan Milbrook adopts has to weigh reliability against what ratepayers can absorb. Before collecting cards, reveal the hook answer: one break every two minutes is about 720 breaks a day (1,440 minutes / 2). Collect and scan responses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cast iron mean and standard deviation already worked out as a model, and give students a printed step-by-step table (deviation, squared deviation, sum, divide, square root) to fill in for the PVC data rather than building the process from scratch.</w:t>
      </w:r>
    </w:p>
    <w:p>
      <w:pPr>
        <w:pStyle w:val="Heading3"/>
        <w:keepNext/>
        <w:keepLines/>
      </w:pPr>
      <w:r>
        <w:rPr>
          <w:sz w:val="24"/>
          <w:szCs w:val="24"/>
        </w:rPr>
        <w:t xml:space="preserve">Extension (above grade level)</w:t>
      </w:r>
    </w:p>
    <w:p>
      <w:pPr>
        <w:spacing w:after="100" w:line="264"/>
      </w:pPr>
      <w:r>
        <w:rPr>
          <w:sz w:val="22"/>
          <w:szCs w:val="22"/>
        </w:rPr>
        <w:t xml:space="preserve">Ask students to calculate the standard deviation for the five-year ductile iron data set from item 2 and use it, alongside the mean, to argue whether ductile iron behaves more like cast iron or more like PVC in terms of year-to-year variability.</w:t>
      </w:r>
    </w:p>
    <w:p>
      <w:pPr>
        <w:pStyle w:val="Heading3"/>
        <w:keepNext/>
        <w:keepLines/>
      </w:pPr>
      <w:r>
        <w:rPr>
          <w:sz w:val="24"/>
          <w:szCs w:val="24"/>
        </w:rPr>
        <w:t xml:space="preserve">ELL supports</w:t>
      </w:r>
    </w:p>
    <w:p>
      <w:pPr>
        <w:spacing w:after="100" w:line="264"/>
      </w:pPr>
      <w:r>
        <w:rPr>
          <w:sz w:val="22"/>
          <w:szCs w:val="22"/>
        </w:rPr>
        <w:t xml:space="preserve">Pre-teach "mean," "standard deviation," and "spread" using a simple visual of two rows of dots on a number line, one tightly clustered and one widely scattered, both centered on the same average. Allow the exit ticket ranking to be shown as a simple ordered list with one supporting phrase rather than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Main Break Trends and Capital Planning in Milbrook</w:t>
      </w:r>
    </w:p>
    <w:p>
      <w:pPr>
        <w:keepNext/>
        <w:spacing w:after="160"/>
      </w:pPr>
      <w:r>
        <w:rPr>
          <w:color w:val="5B6B70"/>
          <w:sz w:val="20"/>
          <w:szCs w:val="20"/>
        </w:rPr>
        <w:t xml:space="preserve">Lesson plan · Grade 12 · Science</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16.75 breaks/year (about 16.8).</w:t>
      </w:r>
      <w:r>
        <w:rPr>
          <w:sz w:val="22"/>
          <w:szCs w:val="22"/>
        </w:rPr>
        <w:br/>
      </w:r>
      <w:r>
        <w:rPr>
          <w:sz w:val="22"/>
          <w:szCs w:val="22"/>
        </w:rPr>
        <w:t xml:space="preserve">Adding an eighth year of 22 breaks: new sum = 112 + 22 = 134. New mean = 134 / 8 = 16.75 breaks per year, or about 16.8.</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7.0 breaks/year.</w:t>
      </w:r>
      <w:r>
        <w:rPr>
          <w:sz w:val="22"/>
          <w:szCs w:val="22"/>
        </w:rPr>
        <w:br/>
      </w:r>
      <w:r>
        <w:rPr>
          <w:sz w:val="22"/>
          <w:szCs w:val="22"/>
        </w:rPr>
        <w:t xml:space="preserve">Sum = 6 + 8 + 7 + 5 + 9 = 35. Mean = 35 / 5 = 7.0 breaks per year.</w:t>
      </w:r>
    </w:p>
    <w:p>
      <w:pPr>
        <w:pStyle w:val="ListParagraph"/>
        <w:keepLines/>
        <w:numPr>
          <w:ilvl w:val="0"/>
          <w:numId w:val="3"/>
        </w:numPr>
        <w:spacing w:after="100" w:line="264"/>
        <w:ind w:left="720" w:hanging="360"/>
      </w:pPr>
      <w:r>
        <w:rPr>
          <w:b/>
          <w:bCs/>
          <w:sz w:val="22"/>
          <w:szCs w:val="22"/>
        </w:rPr>
        <w:t xml:space="preserve">Exit ticket answer:</w:t>
      </w:r>
      <w:r>
        <w:rPr>
          <w:sz w:val="22"/>
          <w:szCs w:val="22"/>
        </w:rPr>
        <w:t xml:space="preserve"> PVC most reliable, then ductile iron, then cast iron least reliable.</w:t>
      </w:r>
      <w:r>
        <w:rPr>
          <w:sz w:val="22"/>
          <w:szCs w:val="22"/>
        </w:rPr>
        <w:br/>
      </w:r>
      <w:r>
        <w:rPr>
          <w:sz w:val="22"/>
          <w:szCs w:val="22"/>
        </w:rPr>
        <w:t xml:space="preserve">PVC has the lowest mean break count (4.0), so it is the most reliable; ductile iron is next (7.0); cast iron has the highest mean break count (16.0) and the widest spread, making it the least reliable and the strongest candidate for capital replacement funding.</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Main Break Trends and Capital Planning in Milbrook</dc:title>
  <dc:subject>Lesson plan · Grade 12 · Science</dc:subject>
  <dc:creator>Water for Schools</dc:creator>
  <cp:keywords>Lesson plan, Grade 12, Science</cp:keywords>
  <dc:description>A grade 12 lesson comparing the mean and standard deviation of main breaks across pipe materials in a fictional utility, connected to national funding trends.</dc:description>
  <cp:lastModifiedBy>Water for Schools</cp:lastModifiedBy>
  <cp:revision>1</cp:revision>
  <dcterms:created xsi:type="dcterms:W3CDTF">2026-10-19T16:29:19.011Z</dcterms:created>
  <dcterms:modified xsi:type="dcterms:W3CDTF">2026-10-19T16:29:19.011Z</dcterms:modified>
</cp:coreProperties>
</file>

<file path=docProps/custom.xml><?xml version="1.0" encoding="utf-8"?>
<Properties xmlns="http://schemas.openxmlformats.org/officeDocument/2006/custom-properties" xmlns:vt="http://schemas.openxmlformats.org/officeDocument/2006/docPropsVTypes"/>
</file>