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PFAS Regulation and the Shifting Compliance Deadline</w:t>
      </w:r>
    </w:p>
    <w:p>
      <w:pPr>
        <w:keepNext/>
        <w:spacing w:after="160"/>
      </w:pPr>
      <w:r>
        <w:rPr>
          <w:color w:val="5B6B70"/>
          <w:sz w:val="20"/>
          <w:szCs w:val="20"/>
        </w:rPr>
        <w:t xml:space="preserve">Reading passage · Grade 12 · Science</w:t>
      </w:r>
    </w:p>
    <w:p>
      <w:pPr>
        <w:spacing w:after="100" w:line="264"/>
      </w:pPr>
      <w:r>
        <w:rPr>
          <w:i/>
          <w:iCs/>
          <w:color w:val="12333F"/>
          <w:sz w:val="22"/>
          <w:szCs w:val="22"/>
        </w:rPr>
        <w:t xml:space="preserve">A grade 12 passage on the federal PFAS drinking water rule, the treatment technologies utilities use, and the 2026 proposal to give some systems more time to comply.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federal maximum contaminant level set for PFOA and PFOS and the treatment technologies used to meet it.</w:t>
      </w:r>
    </w:p>
    <w:p>
      <w:pPr>
        <w:pStyle w:val="ListParagraph"/>
        <w:keepLines/>
        <w:numPr>
          <w:ilvl w:val="0"/>
          <w:numId w:val="2"/>
        </w:numPr>
        <w:spacing w:after="60" w:line="264"/>
        <w:ind w:left="720" w:hanging="360"/>
      </w:pPr>
      <w:r>
        <w:rPr>
          <w:sz w:val="22"/>
          <w:szCs w:val="22"/>
        </w:rPr>
        <w:t xml:space="preserve">Students will explain the competing arguments for and against extending a regulatory compliance deadline.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explain the treatment technologies utilities install to meet the PFAS limit and weigh the competing arguments for and against extending the compliance deadline, the health-risk-versus-installation-time trade-off this standard's technological-solution focus addresses.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keepNext/>
        <w:spacing w:after="80" w:line="264"/>
      </w:pPr>
      <w:r>
        <w:rPr>
          <w:b/>
          <w:bCs/>
          <w:sz w:val="22"/>
          <w:szCs w:val="22"/>
        </w:rPr>
        <w:t xml:space="preserve">Ion exchange</w:t>
      </w:r>
      <w:r>
        <w:rPr>
          <w:sz w:val="22"/>
          <w:szCs w:val="22"/>
        </w:rPr>
        <w:t xml:space="preserve">: A water treatment method that swaps unwanted charged particles in the water for harmless ones held on tiny resin beads. It is used to remove PFAS and to soften hard water.</w:t>
      </w:r>
    </w:p>
    <w:p>
      <w:pPr>
        <w:spacing w:after="100" w:line="264"/>
      </w:pPr>
      <w:r>
        <w:rPr>
          <w:b/>
          <w:bCs/>
          <w:sz w:val="22"/>
          <w:szCs w:val="22"/>
        </w:rPr>
        <w:t xml:space="preserve">Also: </w:t>
      </w:r>
      <w:r>
        <w:rPr>
          <w:sz w:val="22"/>
          <w:szCs w:val="22"/>
        </w:rPr>
        <w:t xml:space="preserve">compliance deadline</w:t>
      </w:r>
    </w:p>
    <w:p>
      <w:pPr>
        <w:pStyle w:val="Heading2"/>
        <w:keepNext/>
        <w:keepLines/>
      </w:pPr>
      <w:r>
        <w:rPr>
          <w:sz w:val="28"/>
          <w:szCs w:val="28"/>
        </w:rPr>
        <w:t xml:space="preserve">Teacher overview</w:t>
      </w:r>
    </w:p>
    <w:p>
      <w:pPr>
        <w:spacing w:after="100" w:line="264"/>
      </w:pPr>
      <w:r>
        <w:rPr>
          <w:sz w:val="22"/>
          <w:szCs w:val="22"/>
        </w:rPr>
        <w:t xml:space="preserve">This passage traces the federal rule that set enforceable drinking-water limits for PFAS, including PFOA and PFOS, the treatment technology utilities use to meet it, and the regulatory shift, still in progress as of this writing, over how much time systems get to comply. It gives students a current, unresolved example of environmental regulation rather than a settled historical case, which makes it well suited to a class discussion about how science, cost, and public health weigh against each other in real policy.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two-column organizer labeled "utilities' argument" and "public health advocates' argument" for students to fill in while reading, and allow question 7 to be answered as a short spoken response instead of writing.</w:t>
      </w:r>
    </w:p>
    <w:p>
      <w:pPr>
        <w:pStyle w:val="Heading3"/>
        <w:keepNext/>
        <w:keepLines/>
      </w:pPr>
      <w:r>
        <w:rPr>
          <w:sz w:val="24"/>
          <w:szCs w:val="24"/>
        </w:rPr>
        <w:t xml:space="preserve">Extension (above grade level)</w:t>
      </w:r>
    </w:p>
    <w:p>
      <w:pPr>
        <w:spacing w:after="100" w:line="264"/>
      </w:pPr>
      <w:r>
        <w:rPr>
          <w:sz w:val="22"/>
          <w:szCs w:val="22"/>
        </w:rPr>
        <w:t xml:space="preserve">Ask students to identify, using only the passage's own details, what factors might make treatment more expensive for a small water system than for a large one, and write a short paragraph arguing whether a single national deadline is fair to systems of very different sizes.</w:t>
      </w:r>
    </w:p>
    <w:p>
      <w:pPr>
        <w:pStyle w:val="Heading3"/>
        <w:keepNext/>
        <w:keepLines/>
      </w:pPr>
      <w:r>
        <w:rPr>
          <w:sz w:val="24"/>
          <w:szCs w:val="24"/>
        </w:rPr>
        <w:t xml:space="preserve">ELL supports</w:t>
      </w:r>
    </w:p>
    <w:p>
      <w:pPr>
        <w:spacing w:after="100" w:line="264"/>
      </w:pPr>
      <w:r>
        <w:rPr>
          <w:sz w:val="22"/>
          <w:szCs w:val="22"/>
        </w:rPr>
        <w:t xml:space="preserve">Pre-teach "maximum contaminant level," "compliance deadline," and "ion exchange" with simple definitions and a labeled diagram showing water passing through a filter bed. Allow students to answer questions 1, 2, and 4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PFAS Regulation and the Shifting Compliance Deadline</w:t>
      </w:r>
    </w:p>
    <w:p>
      <w:pPr>
        <w:keepNext/>
        <w:spacing w:after="160"/>
      </w:pPr>
      <w:r>
        <w:rPr>
          <w:color w:val="5B6B70"/>
          <w:sz w:val="20"/>
          <w:szCs w:val="20"/>
        </w:rPr>
        <w:t xml:space="preserve">Grade 12 · Science</w:t>
      </w:r>
    </w:p>
    <w:p>
      <w:pPr>
        <w:pStyle w:val="Heading2"/>
        <w:keepNext/>
        <w:keepLines/>
      </w:pPr>
      <w:r>
        <w:rPr>
          <w:sz w:val="28"/>
          <w:szCs w:val="28"/>
        </w:rPr>
        <w:t xml:space="preserve">Passage</w:t>
      </w:r>
    </w:p>
    <w:p>
      <w:pPr>
        <w:spacing w:after="120" w:line="276"/>
      </w:pPr>
      <w:r>
        <w:rPr>
          <w:sz w:val="22"/>
          <w:szCs w:val="22"/>
        </w:rPr>
        <w:t xml:space="preserve">PFAS stands for per- and polyfluoroalkyl substances. This is a family of thousands of manufactured chemicals. Each one is built around a carbon-fluorine bond. That bond is so strong that it resists breaking down in the environment for decades. This durability is exactly why manufacturers valued PFAS for so long. The same chemical structure that resists heat, water, and oil made these compounds useful in nonstick cookware, water-repellent fabrics, food packaging, and firefighting foam. It is also why PFAS chemicals have earned the nickname "forever chemicals." Once released into soil or water, they persist rather than breaking down the way most contaminants eventually do. A spill or a landfill leak from decades ago can still be detected in groundwater today.</w:t>
      </w:r>
    </w:p>
    <w:p>
      <w:pPr>
        <w:spacing w:after="120" w:line="276"/>
      </w:pPr>
      <w:r>
        <w:rPr>
          <w:sz w:val="22"/>
          <w:szCs w:val="22"/>
        </w:rPr>
        <w:t xml:space="preserve">Public health research has linked exposure to certain PFAS compounds with a range of health concerns. By the early 2020s, enough evidence had built up that the Environmental Protection Agency moved to regulate two of the most common PFAS chemicals, PFOA and PFOS, in drinking water directly. In April 2024, EPA finalized a rule setting the maximum contaminant level for PFOA and PFOS at 4.0 parts per trillion each. That is an extremely small concentration, and it reflects how little exposure regulators judged acceptable. A part per trillion is such a small unit that detecting and treating PFAS at this level requires sensitive lab equipment and careful treatment design, well beyond what older water-testing methods could reliably measure.</w:t>
      </w:r>
    </w:p>
    <w:p>
      <w:pPr>
        <w:spacing w:after="120" w:line="276"/>
      </w:pPr>
      <w:r>
        <w:rPr>
          <w:sz w:val="22"/>
          <w:szCs w:val="22"/>
        </w:rPr>
        <w:t xml:space="preserve">Meeting a limit that low requires specific treatment technology, not just the disinfection steps most water systems already use. Utilities that find PFAS above the limit typically install one of two approaches. The first is granular activated carbon. It works like a very fine filter: water passes through a bed of carbon particles, and the particles' surface chemistry attracts and holds onto PFAS molecules as the water flows past. This is similar to the way charcoal filters trap other contaminants. The second approach is ion exchange. It uses specially designed resin beads that swap out PFAS molecules in the water for a different, less harmful ion held on the resin's surface. Some larger systems also use reverse osmosis, which forces water through a membrane fine enough to block PFAS molecules along with many other dissolved substances. Each of these technologies works, but installing and running any of them adds real cost to a utility's budget.</w:t>
      </w:r>
    </w:p>
    <w:p>
      <w:pPr>
        <w:spacing w:after="120" w:line="276"/>
      </w:pPr>
      <w:r>
        <w:rPr>
          <w:sz w:val="22"/>
          <w:szCs w:val="22"/>
        </w:rPr>
        <w:t xml:space="preserve">That cost is central to the newest chapter of this regulation. When EPA finalized the PFOA and PFOS limit in 2024, it set 2029 as the deadline for public water systems to comply. Utilities representing thousands of systems argued that five years was not enough time. They said systems needed more time to test every well and intake, design a treatment system, secure financing, and complete construction, especially smaller systems with limited budgets and few engineering staff. In May 2026, responding to that pressure, EPA proposed letting eligible systems apply for a two-year exemption that would move their deadline from April 2029 to April 2031. It would not be an automatic extension for every system, and the 4.0 parts-per-trillion limits would not change. That proposal was still working through the federal rulemaking process as this passage was written.</w:t>
      </w:r>
    </w:p>
    <w:p>
      <w:pPr>
        <w:spacing w:after="120" w:line="276"/>
      </w:pPr>
      <w:r>
        <w:rPr>
          <w:sz w:val="22"/>
          <w:szCs w:val="22"/>
        </w:rPr>
        <w:t xml:space="preserve">Public health advocates have pushed back on the proposed extension. Their argument is straightforward: every extra year before a system installs treatment is another year residents may drink water above the limit EPA set. Utilities counter that a rushed timeline can lead to treatment systems that are poorly designed, underfunded, or paid for through sudden, sharp rate increases. Those increases fall hardest on lower-income households. Both sides agree PFAS should be removed from drinking water. They disagree about how quickly that removal can happen without causing new kinds of harm.</w:t>
      </w:r>
    </w:p>
    <w:p>
      <w:pPr>
        <w:spacing w:after="120" w:line="276"/>
      </w:pPr>
      <w:r>
        <w:rPr>
          <w:sz w:val="22"/>
          <w:szCs w:val="22"/>
        </w:rPr>
        <w:t xml:space="preserve">Consider a fictional water system, the Windmere Water Utility. It tested all of its wells and found PFOA above the 4.0 parts-per-trillion limit in three of its twelve wells. Nine of Windmere's wells tested clean, but the utility cannot simply shut down the three affected wells without consequence. Doing so could reduce its total water supply below what customers need, especially during a summer demand peak. Windmere's engineers have to decide whether to install treatment on the three affected wells, blend water from all twelve wells to dilute the contaminated portion below the limit, or use some combination of both. This choice shows why a problem found in only part of a system still becomes a system-wide compliance question.</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does the acronym PFAS stand for, and why have these chemicals earned the nickname "forever chemicals"?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maximum contaminant level did the EPA set for PFOA and PFOS in its April 2024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change did the EPA propose in May 2026 regarding the PFAS compliance deadline, and what deadline does the April 2024 rule set?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treatment technologies described in the passage that utilities use to remove PFAS from drinking water, and briefly describe how each one works.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what is the utilities' main argument in favor of extending the compliance deadline?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what is the public health advocates' main argument against extending the deadline?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fictional Windmere Water Utility example, explain why finding PFAS in only some of a system's wells still creates a system-wide compliance question rather than a problem limited to those wells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describes PFAS regulation as something still "working through the federal rulemaking process" rather than settled. Use two specific details from the passage to support that description.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PFAS Regulation and the Shifting Compliance Deadline</w:t>
      </w:r>
    </w:p>
    <w:p>
      <w:pPr>
        <w:keepNext/>
        <w:spacing w:after="160"/>
      </w:pPr>
      <w:r>
        <w:rPr>
          <w:color w:val="5B6B70"/>
          <w:sz w:val="20"/>
          <w:szCs w:val="20"/>
        </w:rPr>
        <w:t xml:space="preserve">Reading passage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Per- and polyfluoroalkyl substances; nicknamed "forever chemicals" because they resist breaking down.</w:t>
      </w:r>
      <w:r>
        <w:rPr>
          <w:sz w:val="22"/>
          <w:szCs w:val="22"/>
        </w:rPr>
        <w:br/>
      </w:r>
      <w:r>
        <w:rPr>
          <w:sz w:val="22"/>
          <w:szCs w:val="22"/>
        </w:rPr>
        <w:t xml:space="preserve">The passage explains that PFAS chemicals are built around an unusually strong carbon-fluorine bond that keeps them from degrading in the environment for decades, unlike most organic contaminants.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parts per trillion each</w:t>
      </w:r>
      <w:r>
        <w:rPr>
          <w:sz w:val="22"/>
          <w:szCs w:val="22"/>
        </w:rPr>
        <w:br/>
      </w:r>
      <w:r>
        <w:rPr>
          <w:sz w:val="22"/>
          <w:szCs w:val="22"/>
        </w:rPr>
        <w:t xml:space="preserve">The passage states that EPA's April 2024 rule set the maximum contaminant level for PFOA and PFOS at 4.0 parts per trillion each.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proposal to let eligible systems apply for a two-year exemption, to April 2031; the 2024 rule's deadline is April 2029.</w:t>
      </w:r>
      <w:r>
        <w:rPr>
          <w:sz w:val="22"/>
          <w:szCs w:val="22"/>
        </w:rPr>
        <w:br/>
      </w:r>
      <w:r>
        <w:rPr>
          <w:sz w:val="22"/>
          <w:szCs w:val="22"/>
        </w:rPr>
        <w:t xml:space="preserve">The passage explains that EPA set 2029 as the compliance deadline in 2024, and in May 2026 proposed letting eligible systems apply for two more years, without changing the 4.0 parts-per-trillion limits.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granular activated carbon, ion exchange, or reverse osmosis, with a correct brief description.</w:t>
      </w:r>
      <w:r>
        <w:rPr>
          <w:sz w:val="22"/>
          <w:szCs w:val="22"/>
        </w:rPr>
        <w:br/>
      </w:r>
      <w:r>
        <w:rPr>
          <w:sz w:val="22"/>
          <w:szCs w:val="22"/>
        </w:rPr>
        <w:t xml:space="preserve">The passage describes activated carbon as a filter bed that attracts and holds PFAS molecules, ion exchange as resin beads that swap out PFAS molecules for a less harmful ion, and reverse osmosis as forcing water through a membrane fine enough to block PFAS molecules.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That the original timeline did not allow enough time to test, design, finance, and build treatment, especially for smaller systems.</w:t>
      </w:r>
      <w:r>
        <w:rPr>
          <w:sz w:val="22"/>
          <w:szCs w:val="22"/>
        </w:rPr>
        <w:br/>
      </w:r>
      <w:r>
        <w:rPr>
          <w:sz w:val="22"/>
          <w:szCs w:val="22"/>
        </w:rPr>
        <w:t xml:space="preserve">The passage states utilities argued five years was insufficient for testing every well and intake, designing a system, securing financing, and completing construction, particularly for systems with limited budgets and staff.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That every extra year before treatment is installed is another year residents may drink water above the limit EPA set.</w:t>
      </w:r>
      <w:r>
        <w:rPr>
          <w:sz w:val="22"/>
          <w:szCs w:val="22"/>
        </w:rPr>
        <w:br/>
      </w:r>
      <w:r>
        <w:rPr>
          <w:sz w:val="22"/>
          <w:szCs w:val="22"/>
        </w:rPr>
        <w:t xml:space="preserve">The passage presents the public health argument that delay directly extends the time residents are exposed to PFAS levels above the limit EPA set.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the utility cannot simply isolate or shut down the affected wells without risking its overall supply.</w:t>
      </w:r>
      <w:r>
        <w:rPr>
          <w:sz w:val="22"/>
          <w:szCs w:val="22"/>
        </w:rPr>
        <w:br/>
      </w:r>
      <w:r>
        <w:rPr>
          <w:sz w:val="22"/>
          <w:szCs w:val="22"/>
        </w:rPr>
        <w:t xml:space="preserve">The passage explains that Windmere cannot shut down its three affected wells without potentially reducing total water supply below customer needs, so it must choose among treating those wells, blending water system-wide, or a combination, meaning the whole system's operation is affected by a problem found in part of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but should cite two specific details, such as the May 2026 proposal still working through federal rulemaking, and the ongoing disagreement between utilities and public health advocates.</w:t>
      </w:r>
      <w:r>
        <w:rPr>
          <w:sz w:val="22"/>
          <w:szCs w:val="22"/>
        </w:rPr>
        <w:br/>
      </w:r>
      <w:r>
        <w:rPr>
          <w:sz w:val="22"/>
          <w:szCs w:val="22"/>
        </w:rPr>
        <w:t xml:space="preserve">Strong answers point to the passage's statement that the proposed extension "was still working through the federal rulemaking process as this passage was written," combined with the unresolved disagreement over how quickly compliance should happen, both of which show the regulation has not reached a final, settled form.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PFAS Regulation and the Shifting Compliance Deadline</dc:title>
  <dc:subject>Reading passage · Grade 12 · Science</dc:subject>
  <dc:creator>Water for Schools</dc:creator>
  <cp:keywords>Reading passage, Grade 12, Science</cp:keywords>
  <dc:description>A grade 12 passage on the federal PFAS drinking water rule, the treatment technologies utilities use, and the 2026 proposal to give some systems more time to comply.</dc:description>
  <cp:lastModifiedBy>Water for Schools</cp:lastModifiedBy>
  <cp:revision>1</cp:revision>
  <dcterms:created xsi:type="dcterms:W3CDTF">2026-10-19T16:29:19.101Z</dcterms:created>
  <dcterms:modified xsi:type="dcterms:W3CDTF">2026-10-19T16:29:19.101Z</dcterms:modified>
</cp:coreProperties>
</file>

<file path=docProps/custom.xml><?xml version="1.0" encoding="utf-8"?>
<Properties xmlns="http://schemas.openxmlformats.org/officeDocument/2006/custom-properties" xmlns:vt="http://schemas.openxmlformats.org/officeDocument/2006/docPropsVTypes"/>
</file>