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Thistlewood Reservoir: Why Algal Blooms Crash Oxygen at Dawn</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grade 7 lesson using a fictional reservoir's oxygen readings across a day to explain how nutrient pollution fuels algal blooms and a dawn oxygen crash.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dissolved-oxygen data table (one per pair)</w:t>
            </w:r>
          </w:p>
          <w:p>
            <w:pPr>
              <w:spacing w:after="0"/>
            </w:pPr>
            <w:r>
              <w:rPr>
                <w:sz w:val="20"/>
                <w:szCs w:val="20"/>
              </w:rPr>
              <w:t xml:space="preserve">• chart paper or whiteboard</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excess nutrients entering a reservoir lead to an algal bloom and a drop in dissolved oxygen.</w:t>
      </w:r>
    </w:p>
    <w:p>
      <w:pPr>
        <w:pStyle w:val="ListParagraph"/>
        <w:keepNext/>
        <w:keepLines/>
        <w:numPr>
          <w:ilvl w:val="0"/>
          <w:numId w:val="2"/>
        </w:numPr>
        <w:spacing w:after="60" w:line="264"/>
        <w:ind w:left="720" w:hanging="360"/>
      </w:pPr>
      <w:r>
        <w:rPr>
          <w:sz w:val="22"/>
          <w:szCs w:val="22"/>
        </w:rPr>
        <w:t xml:space="preserve">Students will interpret dissolved-oxygen readings taken at different times of day to identify the pattern linked to the bloom.</w:t>
      </w:r>
    </w:p>
    <w:p>
      <w:pPr>
        <w:pStyle w:val="ListParagraph"/>
        <w:keepLines/>
        <w:numPr>
          <w:ilvl w:val="0"/>
          <w:numId w:val="2"/>
        </w:numPr>
        <w:spacing w:after="60" w:line="264"/>
        <w:ind w:left="720" w:hanging="360"/>
      </w:pPr>
      <w:r>
        <w:rPr>
          <w:sz w:val="22"/>
          <w:szCs w:val="22"/>
        </w:rPr>
        <w:t xml:space="preserve">Students will propose one method a community could use to monitor or reduce nutrient runoff into a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independent-practice task, proposing one monitoring or mitigation method for Thistlewood Reservoir's nutrient runoff, directly applies scientific principles to design a way to monitor or reduce this human impact.</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Guided practice has students draw an inference about the reservoir's dawn oxygen risk from a sample of four time-of-day readings, the data-based inference this standard requires.</w:t>
      </w:r>
    </w:p>
    <w:p>
      <w:pPr>
        <w:pStyle w:val="Heading2"/>
        <w:keepNext/>
        <w:keepLines/>
      </w:pPr>
      <w:r>
        <w:rPr>
          <w:sz w:val="28"/>
          <w:szCs w:val="28"/>
        </w:rPr>
        <w:t xml:space="preserve">Vocabulary</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pollution, respiration, photosynthesis</w:t>
      </w:r>
    </w:p>
    <w:p>
      <w:pPr>
        <w:pStyle w:val="Heading2"/>
        <w:keepNext/>
        <w:keepLines/>
      </w:pPr>
      <w:r>
        <w:rPr>
          <w:sz w:val="28"/>
          <w:szCs w:val="28"/>
        </w:rPr>
        <w:t xml:space="preserve">Teacher overview</w:t>
      </w:r>
    </w:p>
    <w:p>
      <w:pPr>
        <w:spacing w:after="100" w:line="264"/>
      </w:pPr>
      <w:r>
        <w:rPr>
          <w:sz w:val="22"/>
          <w:szCs w:val="22"/>
        </w:rPr>
        <w:t xml:space="preserve">Fertilizer, pet waste, and other sources of nitrogen and phosphorus that wash into a reservoir can fuel a rapid growth of algae called a bloom. This lesson uses a fictional lake, Thistlewood Reservoir, and a set of four dissolved-oxygen (DO) readings taken across a single day to show students the pattern behind one of a bloom's main dangers: oxygen is plentiful during the day but can fall to unsafe levels right before dawn. A common misconception is that an algal bloom simply makes water "more oxygenated" or uniformly low in oxygen; in fact, a bloom's algae add oxygen through photosynthesis during daylight and then remove it through respiration overnight, alongside the bacteria decomposing dead algae, which is why the lowest and most dangerous reading of the day comes just before sunrise.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two ponds side by side: one with clear water, one thick with a green, pea-soup-colored surface layer. Ask students what might be different about the two ponds and record their guesses on the board without comment.</w:t>
      </w:r>
    </w:p>
    <w:p>
      <w:pPr>
        <w:spacing w:after="100" w:line="264"/>
      </w:pPr>
      <w:r>
        <w:rPr>
          <w:b/>
          <w:bCs/>
          <w:sz w:val="22"/>
          <w:szCs w:val="22"/>
        </w:rPr>
        <w:t xml:space="preserve">Direct instruction (12 min):</w:t>
      </w:r>
      <w:r>
        <w:rPr>
          <w:sz w:val="22"/>
          <w:szCs w:val="22"/>
        </w:rPr>
        <w:t xml:space="preserve"> Explain the nutrient-pollution pathway: fertilizer, pet waste, and similar sources carry nitrogen and phosphorus into a reservoir; the extra nutrients let algae grow explosively into a bloom; algae both add oxygen through photosynthesis in daylight and remove it through respiration at night; and when large numbers of dead algae are broken down by decomposing bacteria, that respiration draws down oxygen further overnight. Introduce the dissolved-oxygen threshold for most fish, about 5 mg/L, and present Thistlewood Reservoir's four fictional readings for one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17"/>
        <w:gridCol w:w="4263"/>
      </w:tblGrid>
      <w:tr>
        <w:trPr>
          <w:cantSplit/>
          <w:tblHeader/>
        </w:trPr>
        <w:tc>
          <w:tcPr>
            <w:tcW w:type="dxa" w:w="58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42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5817"/>
            <w:tcMar>
              <w:top w:type="dxa" w:w="70"/>
              <w:left w:type="dxa" w:w="100"/>
              <w:bottom w:type="dxa" w:w="70"/>
              <w:right w:type="dxa" w:w="100"/>
            </w:tcMar>
            <w:vAlign w:val="top"/>
          </w:tcPr>
          <w:p>
            <w:pPr>
              <w:keepNext/>
              <w:spacing w:after="0" w:line="252"/>
              <w:jc w:val="left"/>
            </w:pPr>
            <w:r>
              <w:rPr>
                <w:sz w:val="22"/>
                <w:szCs w:val="22"/>
              </w:rPr>
              <w:t xml:space="preserve">6:00 AM (dawn)</w:t>
            </w:r>
          </w:p>
        </w:tc>
        <w:tc>
          <w:tcPr>
            <w:tcW w:type="dxa" w:w="4263"/>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5817"/>
            <w:tcMar>
              <w:top w:type="dxa" w:w="70"/>
              <w:left w:type="dxa" w:w="100"/>
              <w:bottom w:type="dxa" w:w="70"/>
              <w:right w:type="dxa" w:w="100"/>
            </w:tcMar>
            <w:vAlign w:val="top"/>
          </w:tcPr>
          <w:p>
            <w:pPr>
              <w:keepNext/>
              <w:spacing w:after="0" w:line="252"/>
              <w:jc w:val="left"/>
            </w:pPr>
            <w:r>
              <w:rPr>
                <w:sz w:val="22"/>
                <w:szCs w:val="22"/>
              </w:rPr>
              <w:t xml:space="preserve">12:00 PM (noon)</w:t>
            </w:r>
          </w:p>
        </w:tc>
        <w:tc>
          <w:tcPr>
            <w:tcW w:type="dxa" w:w="4263"/>
            <w:tcMar>
              <w:top w:type="dxa" w:w="70"/>
              <w:left w:type="dxa" w:w="100"/>
              <w:bottom w:type="dxa" w:w="70"/>
              <w:right w:type="dxa" w:w="100"/>
            </w:tcMar>
            <w:vAlign w:val="top"/>
          </w:tcPr>
          <w:p>
            <w:pPr>
              <w:keepNext/>
              <w:spacing w:after="0" w:line="252"/>
              <w:jc w:val="left"/>
            </w:pPr>
            <w:r>
              <w:rPr>
                <w:sz w:val="22"/>
                <w:szCs w:val="22"/>
              </w:rPr>
              <w:t xml:space="preserve">7.8</w:t>
            </w:r>
          </w:p>
        </w:tc>
      </w:tr>
      <w:tr>
        <w:trPr>
          <w:cantSplit/>
        </w:trPr>
        <w:tc>
          <w:tcPr>
            <w:tcW w:type="dxa" w:w="5817"/>
            <w:tcMar>
              <w:top w:type="dxa" w:w="70"/>
              <w:left w:type="dxa" w:w="100"/>
              <w:bottom w:type="dxa" w:w="70"/>
              <w:right w:type="dxa" w:w="100"/>
            </w:tcMar>
            <w:vAlign w:val="top"/>
          </w:tcPr>
          <w:p>
            <w:pPr>
              <w:keepNext/>
              <w:spacing w:after="0" w:line="252"/>
              <w:jc w:val="left"/>
            </w:pPr>
            <w:r>
              <w:rPr>
                <w:sz w:val="22"/>
                <w:szCs w:val="22"/>
              </w:rPr>
              <w:t xml:space="preserve">6:00 PM (dusk)</w:t>
            </w:r>
          </w:p>
        </w:tc>
        <w:tc>
          <w:tcPr>
            <w:tcW w:type="dxa" w:w="4263"/>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5817"/>
            <w:tcMar>
              <w:top w:type="dxa" w:w="70"/>
              <w:left w:type="dxa" w:w="100"/>
              <w:bottom w:type="dxa" w:w="70"/>
              <w:right w:type="dxa" w:w="100"/>
            </w:tcMar>
            <w:vAlign w:val="top"/>
          </w:tcPr>
          <w:p>
            <w:pPr>
              <w:spacing w:after="0" w:line="252"/>
              <w:jc w:val="left"/>
            </w:pPr>
            <w:r>
              <w:rPr>
                <w:sz w:val="22"/>
                <w:szCs w:val="22"/>
              </w:rPr>
              <w:t xml:space="preserve">12:00 AM (midnight)</w:t>
            </w:r>
          </w:p>
        </w:tc>
        <w:tc>
          <w:tcPr>
            <w:tcW w:type="dxa" w:w="4263"/>
            <w:tcMar>
              <w:top w:type="dxa" w:w="70"/>
              <w:left w:type="dxa" w:w="100"/>
              <w:bottom w:type="dxa" w:w="70"/>
              <w:right w:type="dxa" w:w="100"/>
            </w:tcMar>
            <w:vAlign w:val="top"/>
          </w:tcPr>
          <w:p>
            <w:pPr>
              <w:spacing w:after="0" w:line="252"/>
              <w:jc w:val="left"/>
            </w:pPr>
            <w:r>
              <w:rPr>
                <w:sz w:val="22"/>
                <w:szCs w:val="22"/>
              </w:rPr>
              <w:t xml:space="preserve">5.0</w:t>
            </w:r>
          </w:p>
        </w:tc>
      </w:tr>
    </w:tbl>
    <w:p>
      <w:pPr>
        <w:spacing w:after="160" w:before="0"/>
      </w:pPr>
    </w:p>
    <w:p>
      <w:pPr>
        <w:spacing w:after="100" w:line="264"/>
      </w:pPr>
      <w:r>
        <w:rPr>
          <w:b/>
          <w:bCs/>
          <w:sz w:val="22"/>
          <w:szCs w:val="22"/>
        </w:rPr>
        <w:t xml:space="preserve">Guided practice (15 min):</w:t>
      </w:r>
      <w:r>
        <w:rPr>
          <w:sz w:val="22"/>
          <w:szCs w:val="22"/>
        </w:rPr>
        <w:t xml:space="preserve"> In pairs, students identify which time of day shows the lowest DO reading (dawn, 3.2 mg/L) and compare it to the 5 mg/L fish threshold, concluding that fish would likely be stressed at that hour. Ask pairs to explain, using the data, why the reading climbs from dawn through dusk (daytime photosynthesis) and then falls again overnight (respiration with no photosynthesis to replace the oxygen used). Check for understanding: ask three pairs to share their explanation aloud, and confirm that all groups correctly identify dawn as the highest-risk hour before moving on.</w:t>
      </w:r>
    </w:p>
    <w:p>
      <w:pPr>
        <w:spacing w:after="100" w:line="264"/>
      </w:pPr>
      <w:r>
        <w:rPr>
          <w:b/>
          <w:bCs/>
          <w:sz w:val="22"/>
          <w:szCs w:val="22"/>
        </w:rPr>
        <w:t xml:space="preserve">Independent practice (10 min):</w:t>
      </w:r>
      <w:r>
        <w:rPr>
          <w:sz w:val="22"/>
          <w:szCs w:val="22"/>
        </w:rPr>
        <w:t xml:space="preserve"> Each student proposes one method Thistlewood's community could use to monitor or reduce the nutrient runoff feeding the bloom, such as scheduling regular dawn DO testing, planting a vegetated buffer strip along the shoreline to filter runoff before it reaches the water, or limiting fertilizer application near the reservoir's edge, and writes two sentences explaining how their method addresses the pattern in the data.</w:t>
      </w:r>
    </w:p>
    <w:p>
      <w:pPr>
        <w:spacing w:after="100" w:line="264"/>
      </w:pPr>
      <w:r>
        <w:rPr>
          <w:b/>
          <w:bCs/>
          <w:sz w:val="22"/>
          <w:szCs w:val="22"/>
        </w:rPr>
        <w:t xml:space="preserve">Closure / exit ticket (8 min):</w:t>
      </w:r>
      <w:r>
        <w:rPr>
          <w:sz w:val="22"/>
          <w:szCs w:val="22"/>
        </w:rPr>
        <w:t xml:space="preserve"> Students answer one question on an index card: "A different reservoir shows a dawn dissolved-oxygen reading of 4.1 mg/L. Based on the 5 mg/L threshold for most fish, is this reservoir's fish population likely stressed at dawn? Explain." Collect and scan for correct use of the threshold comparison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dissolved-oxygen data table already plotted on a simple line graph, so students can see the rise-and-fall shape without building it themselves, and give a sentence frame for guided practice: "The DO reading is lowest at ___ because ___." Allow the independent-practice proposal to be spoken aloud to a partner instead of written.</w:t>
      </w:r>
    </w:p>
    <w:p>
      <w:pPr>
        <w:pStyle w:val="Heading3"/>
        <w:keepNext/>
        <w:keepLines/>
      </w:pPr>
      <w:r>
        <w:rPr>
          <w:sz w:val="24"/>
          <w:szCs w:val="24"/>
        </w:rPr>
        <w:t xml:space="preserve">Extension (above grade level)</w:t>
      </w:r>
    </w:p>
    <w:p>
      <w:pPr>
        <w:spacing w:after="100" w:line="264"/>
      </w:pPr>
      <w:r>
        <w:rPr>
          <w:sz w:val="22"/>
          <w:szCs w:val="22"/>
        </w:rPr>
        <w:t xml:space="preserve">Ask students to predict what the data table might look like for a reservoir with no algal bloom at all (a smaller daily swing, closer to a flat line near a healthy DO level) and to explain, in writing, what specifically about a bloom widens the swing between the daytime peak and the pre-dawn low.</w:t>
      </w:r>
    </w:p>
    <w:p>
      <w:pPr>
        <w:pStyle w:val="Heading3"/>
        <w:keepNext/>
        <w:keepLines/>
      </w:pPr>
      <w:r>
        <w:rPr>
          <w:sz w:val="24"/>
          <w:szCs w:val="24"/>
        </w:rPr>
        <w:t xml:space="preserve">ELL supports</w:t>
      </w:r>
    </w:p>
    <w:p>
      <w:pPr>
        <w:spacing w:after="100" w:line="264"/>
      </w:pPr>
      <w:r>
        <w:rPr>
          <w:sz w:val="22"/>
          <w:szCs w:val="22"/>
        </w:rPr>
        <w:t xml:space="preserve">Pre-teach "bloom," "respiration," "photosynthesis," and "dissolved oxygen" with simple icons: a sun for photosynthesis adding oxygen, a moon for respiration removing it. Allow the data-table interpretation in guided practice to be shown by pointing to the lowest point or number rather than requiring a full written explanation.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Thistlewood Reservoir: Why Algal Blooms Crash Oxygen at Dawn</w:t>
      </w:r>
    </w:p>
    <w:p>
      <w:pPr>
        <w:keepNext/>
        <w:spacing w:after="160"/>
      </w:pPr>
      <w:r>
        <w:rPr>
          <w:color w:val="5B6B70"/>
          <w:sz w:val="20"/>
          <w:szCs w:val="20"/>
        </w:rPr>
        <w:t xml:space="preserve">Lesson plan · Grade 7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Guided-practice question. Thistlewood's dawn reading of 3.2 mg/L is below the 5 mg/L threshold most fish need, so fish in the reservoir are likely stressed at that hour, with the lowest oxygen and highest risk occurring right before sunrise.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Exit-ticket question. 4.1 mg/L is below the 5 mg/L threshold most fish need, so this reservoir's fish population is likely stressed at dawn as well, following the same overnight-respiration pattern discussed in class.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Thistlewood Reservoir: Why Algal Blooms Crash Oxygen at Dawn</dc:title>
  <dc:subject>Lesson plan · Grade 7 · Science</dc:subject>
  <dc:creator>Water for Schools</dc:creator>
  <cp:keywords>Lesson plan, Grade 7, Science</cp:keywords>
  <dc:description>A grade 7 lesson using a fictional reservoir's oxygen readings across a day to explain how nutrient pollution fuels algal blooms and a dawn oxygen crash.</dc:description>
  <cp:lastModifiedBy>Water for Schools</cp:lastModifiedBy>
  <cp:revision>1</cp:revision>
  <dcterms:created xsi:type="dcterms:W3CDTF">2026-10-19T16:29:23.130Z</dcterms:created>
  <dcterms:modified xsi:type="dcterms:W3CDTF">2026-10-19T16:29:23.130Z</dcterms:modified>
</cp:coreProperties>
</file>

<file path=docProps/custom.xml><?xml version="1.0" encoding="utf-8"?>
<Properties xmlns="http://schemas.openxmlformats.org/officeDocument/2006/custom-properties" xmlns:vt="http://schemas.openxmlformats.org/officeDocument/2006/docPropsVTypes"/>
</file>