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Deepening the Wyndhollow Ditch: Whose Costs Count?</w:t>
      </w:r>
    </w:p>
    <w:p>
      <w:pPr>
        <w:keepNext/>
        <w:spacing w:after="160"/>
      </w:pPr>
      <w:r>
        <w:rPr>
          <w:color w:val="5B6B70"/>
          <w:sz w:val="20"/>
          <w:szCs w:val="20"/>
        </w:rPr>
        <w:t xml:space="preserve">Lesson plan · Grade 12 · Social Studies &amp; Civics</w:t>
      </w:r>
    </w:p>
    <w:p>
      <w:pPr>
        <w:spacing w:after="100" w:line="264"/>
      </w:pPr>
      <w:r>
        <w:rPr>
          <w:i/>
          <w:iCs/>
          <w:color w:val="12333F"/>
          <w:sz w:val="22"/>
          <w:szCs w:val="22"/>
        </w:rPr>
        <w:t xml:space="preserve">A 60-minute grade 12 lesson on a fictional drainage district petition, where students find who votes, who is assessed, and who lives with the water downstream.</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60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Projected or printed case summary (petition and two objection letters)</w:t>
            </w:r>
          </w:p>
          <w:p>
            <w:pPr>
              <w:spacing w:after="0"/>
            </w:pPr>
            <w:r>
              <w:rPr>
                <w:sz w:val="20"/>
                <w:szCs w:val="20"/>
              </w:rPr>
              <w:t xml:space="preserve">• Printed stakeholder grid</w:t>
            </w:r>
          </w:p>
          <w:p>
            <w:pPr>
              <w:spacing w:after="0"/>
            </w:pPr>
            <w:r>
              <w:rPr>
                <w:sz w:val="20"/>
                <w:szCs w:val="20"/>
              </w:rPr>
              <w:t xml:space="preserve">• Timer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how a drainage district decides, assesses, and votes under a stated state code.</w:t>
      </w:r>
    </w:p>
    <w:p>
      <w:pPr>
        <w:pStyle w:val="ListParagraph"/>
        <w:keepNext/>
        <w:keepLines/>
        <w:numPr>
          <w:ilvl w:val="0"/>
          <w:numId w:val="2"/>
        </w:numPr>
        <w:spacing w:after="60" w:line="264"/>
        <w:ind w:left="720" w:hanging="360"/>
      </w:pPr>
      <w:r>
        <w:rPr>
          <w:sz w:val="22"/>
          <w:szCs w:val="22"/>
        </w:rPr>
        <w:t xml:space="preserve">Students will identify parties affected by the improvement who have no vote and no assessment.</w:t>
      </w:r>
    </w:p>
    <w:p>
      <w:pPr>
        <w:pStyle w:val="ListParagraph"/>
        <w:keepLines/>
        <w:numPr>
          <w:ilvl w:val="0"/>
          <w:numId w:val="2"/>
        </w:numPr>
        <w:spacing w:after="60" w:line="264"/>
        <w:ind w:left="720" w:hanging="360"/>
      </w:pPr>
      <w:r>
        <w:rPr>
          <w:sz w:val="22"/>
          <w:szCs w:val="22"/>
        </w:rPr>
        <w:t xml:space="preserve">Students will propose and defend one amendment to the approval standard.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D2.Geo.4.9-12 (C3 Framework)</w:t>
      </w:r>
      <w:r>
        <w:rPr>
          <w:sz w:val="22"/>
          <w:szCs w:val="22"/>
        </w:rPr>
        <w:t xml:space="preserve">: Analyze relationships and interactions within and between human and physical systems to explain reciprocal influences that occur among them.</w:t>
      </w:r>
    </w:p>
    <w:p>
      <w:pPr>
        <w:spacing w:after="100" w:line="264"/>
        <w:ind w:left="360"/>
      </w:pPr>
      <w:r>
        <w:rPr>
          <w:i/>
          <w:iCs/>
          <w:color w:val="5B6B70"/>
          <w:sz w:val="20"/>
          <w:szCs w:val="20"/>
        </w:rPr>
        <w:t xml:space="preserve">How this material addresses it: The stakeholder mapping step traces how deepening a ditch changes downstream flows and nutrient loads, and how those physical changes push new demands back onto local government.</w:t>
      </w:r>
    </w:p>
    <w:p>
      <w:pPr>
        <w:keepNext/>
        <w:spacing w:after="40" w:line="264"/>
      </w:pPr>
      <w:r>
        <w:rPr>
          <w:b/>
          <w:bCs/>
          <w:sz w:val="22"/>
          <w:szCs w:val="22"/>
        </w:rPr>
        <w:t xml:space="preserve">D2.Civ.13.9-12 (C3 Framework)</w:t>
      </w:r>
      <w:r>
        <w:rPr>
          <w:sz w:val="22"/>
          <w:szCs w:val="22"/>
        </w:rPr>
        <w:t xml:space="preserve">: Evaluate public policies in terms of intended and unintended outcomes, and related consequences.</w:t>
      </w:r>
    </w:p>
    <w:p>
      <w:pPr>
        <w:spacing w:after="100" w:line="264"/>
        <w:ind w:left="360"/>
      </w:pPr>
      <w:r>
        <w:rPr>
          <w:i/>
          <w:iCs/>
          <w:color w:val="5B6B70"/>
          <w:sz w:val="20"/>
          <w:szCs w:val="20"/>
        </w:rPr>
        <w:t xml:space="preserve">How this material addresses it: The hearing and written decision evaluate a benefit-cost statute that counts gains to district landowners while excluding the costs it creates for the village downstream.</w:t>
      </w:r>
    </w:p>
    <w:p>
      <w:pPr>
        <w:pStyle w:val="Heading2"/>
        <w:keepNext/>
        <w:keepLines/>
      </w:pPr>
      <w:r>
        <w:rPr>
          <w:sz w:val="28"/>
          <w:szCs w:val="28"/>
        </w:rPr>
        <w:t xml:space="preserve">Vocabulary</w:t>
      </w:r>
    </w:p>
    <w:p>
      <w:pPr>
        <w:keepNext/>
        <w:spacing w:after="80" w:line="264"/>
      </w:pPr>
      <w:r>
        <w:rPr>
          <w:b/>
          <w:bCs/>
          <w:sz w:val="22"/>
          <w:szCs w:val="22"/>
        </w:rPr>
        <w:t xml:space="preserve">Special district</w:t>
      </w:r>
      <w:r>
        <w:rPr>
          <w:sz w:val="22"/>
          <w:szCs w:val="22"/>
        </w:rPr>
        <w:t xml:space="preserve">: A local government created to do one job, such as delivering water. It has its own board and its own budget, separate from the city or county.</w:t>
      </w:r>
    </w:p>
    <w:p>
      <w:pPr>
        <w:spacing w:after="100" w:line="264"/>
      </w:pPr>
      <w:r>
        <w:rPr>
          <w:b/>
          <w:bCs/>
          <w:sz w:val="22"/>
          <w:szCs w:val="22"/>
        </w:rPr>
        <w:t xml:space="preserve">Also: </w:t>
      </w:r>
      <w:r>
        <w:rPr>
          <w:sz w:val="22"/>
          <w:szCs w:val="22"/>
        </w:rPr>
        <w:t xml:space="preserve">assessment, petition, externality, benefit-cost test</w:t>
      </w:r>
    </w:p>
    <w:p>
      <w:pPr>
        <w:pStyle w:val="Heading2"/>
        <w:keepNext/>
        <w:keepLines/>
      </w:pPr>
      <w:r>
        <w:rPr>
          <w:sz w:val="28"/>
          <w:szCs w:val="28"/>
        </w:rPr>
        <w:t xml:space="preserve">Teacher overview</w:t>
      </w:r>
    </w:p>
    <w:p>
      <w:pPr>
        <w:spacing w:after="100" w:line="264"/>
      </w:pPr>
      <w:r>
        <w:rPr>
          <w:sz w:val="22"/>
          <w:szCs w:val="22"/>
        </w:rPr>
        <w:t xml:space="preserve">Drainage districts are among the oldest and least visible units of American local government, and they still move water off millions of acres of farmland under statutes written more than a century ago. This lesson puts students on a county drainage board hearing a petition to deepen a ditch, which would carry water out of the district and on to its downstream neighbors more quickly. The misconception worth correcting at the start is the assumption that any government body with the power to levy charges must be elected on a one-person, one-vote basis; voting weighted by acreage is a real and lawful feature of many drainage and irrigation districts, which courts have treated differently from general-purpose local governments because their work falls so heavily on landowners. That single design choice drives most of what students will find in the hearing.</w:t>
      </w:r>
    </w:p>
    <w:p>
      <w:pPr>
        <w:pStyle w:val="Heading2"/>
        <w:keepNext/>
        <w:keepLines/>
      </w:pPr>
      <w:r>
        <w:rPr>
          <w:sz w:val="28"/>
          <w:szCs w:val="28"/>
        </w:rPr>
        <w:t xml:space="preserve">Procedure</w:t>
      </w:r>
    </w:p>
    <w:p>
      <w:pPr>
        <w:spacing w:after="100" w:line="264"/>
      </w:pPr>
      <w:r>
        <w:rPr>
          <w:b/>
          <w:bCs/>
          <w:sz w:val="22"/>
          <w:szCs w:val="22"/>
        </w:rPr>
        <w:t xml:space="preserve">Framing the institution (10 min):</w:t>
      </w:r>
      <w:r>
        <w:rPr>
          <w:sz w:val="22"/>
          <w:szCs w:val="22"/>
        </w:rPr>
        <w:t xml:space="preserve"> Explain what a drainage district is and why it exists: a limited-purpose local government created to build and maintain ditches and tile so that wet land can be farmed. Put the fictional state code's four rules on the board, since every later step turns on them. Landowners inside the district vote in proportion to the acres they own. Only those landowners are assessed for the cost. The county drainage board must approve an improvement when the estimated benefit to district land exceeds the assessment. Landowners outside the district may comment but have no vote and are not counted in that test.</w:t>
      </w:r>
    </w:p>
    <w:p>
      <w:pPr>
        <w:spacing w:after="100" w:line="264"/>
      </w:pPr>
      <w:r>
        <w:rPr>
          <w:b/>
          <w:bCs/>
          <w:sz w:val="22"/>
          <w:szCs w:val="22"/>
        </w:rPr>
        <w:t xml:space="preserve">Reading the record (12 min):</w:t>
      </w:r>
      <w:r>
        <w:rPr>
          <w:sz w:val="22"/>
          <w:szCs w:val="22"/>
        </w:rPr>
        <w:t xml:space="preserve"> Read aloud or project this summary of the petition and the two objection letters, and have students note each figure and claim as they hear it. The petition asks to deepen and widen 7 miles of the fictional Wyndhollow ditch, which drains 9,000 acres. The improvement would cost $1,800,000, assessed at $200 per acre, against an estimated benefit of $310 per acre in added crop value. The first objection comes from the fictional village of Rosgate, three miles downstream, which says faster flows will push storm peaks higher and raise its drainage costs by about $140,000 a year. The second comes from a lake association on fictional Draymere Lake, which says the same water carries nitrogen from the drained fields into the lake.</w:t>
      </w:r>
    </w:p>
    <w:p>
      <w:pPr>
        <w:spacing w:after="100" w:line="264"/>
      </w:pPr>
      <w:r>
        <w:rPr>
          <w:b/>
          <w:bCs/>
          <w:sz w:val="22"/>
          <w:szCs w:val="22"/>
        </w:rPr>
        <w:t xml:space="preserve">Mapping who gains and who pays (13 min):</w:t>
      </w:r>
      <w:r>
        <w:rPr>
          <w:sz w:val="22"/>
          <w:szCs w:val="22"/>
        </w:rPr>
        <w:t xml:space="preserve"> In small groups, students complete a four-column grid with the headings party, what changes for them, do they vote, and are they assessed. Require at least six parties, including district landowners, tenant farmers who rent district land, the village of Rosgate, lakefront property owners, the county road department whose culverts carry the flow, and downstream residents who neither farm nor own lakefront. The pattern students should reach on their own is that the vote and the assessment cover the same small group, while the water reaches a much larger one.</w:t>
      </w:r>
    </w:p>
    <w:p>
      <w:pPr>
        <w:spacing w:after="100" w:line="264"/>
      </w:pPr>
      <w:r>
        <w:rPr>
          <w:b/>
          <w:bCs/>
          <w:sz w:val="22"/>
          <w:szCs w:val="22"/>
        </w:rPr>
        <w:t xml:space="preserve">Board hearing (15 min):</w:t>
      </w:r>
      <w:r>
        <w:rPr>
          <w:sz w:val="22"/>
          <w:szCs w:val="22"/>
        </w:rPr>
        <w:t xml:space="preserve"> Assign three speaking roles and a five-member board. The petitioners argue that the district is doing exactly what it was created to do and that the statute's test is plainly met. Rosgate argues that a benefit-cost test that ignores downstream cost is not a benefit-cost test at all. The lake association argues that nutrient rules reach the village wastewater plant but not the drained fields, so the only lever it has is this hearing. The board questions each speaker for two minutes, then closes the hearing.</w:t>
      </w:r>
    </w:p>
    <w:p>
      <w:pPr>
        <w:spacing w:after="100" w:line="264"/>
      </w:pPr>
      <w:r>
        <w:rPr>
          <w:b/>
          <w:bCs/>
          <w:sz w:val="22"/>
          <w:szCs w:val="22"/>
        </w:rPr>
        <w:t xml:space="preserve">Decision and vote (7 min):</w:t>
      </w:r>
      <w:r>
        <w:rPr>
          <w:sz w:val="22"/>
          <w:szCs w:val="22"/>
        </w:rPr>
        <w:t xml:space="preserve"> Each board member writes a one-sentence decision with a reason, choosing to approve, deny, or approve with a condition. Conditions must be stated concretely, such as a required detention basin at the outlet or a staged construction schedule. Record the vote.</w:t>
      </w:r>
    </w:p>
    <w:p>
      <w:pPr>
        <w:spacing w:after="100" w:line="264"/>
      </w:pPr>
      <w:r>
        <w:rPr>
          <w:b/>
          <w:bCs/>
          <w:sz w:val="22"/>
          <w:szCs w:val="22"/>
        </w:rPr>
        <w:t xml:space="preserve">Exit ticket (3 min):</w:t>
      </w:r>
      <w:r>
        <w:rPr>
          <w:sz w:val="22"/>
          <w:szCs w:val="22"/>
        </w:rPr>
        <w:t xml:space="preserve"> Students write one sentence naming the group whose costs the statutory test leaves out and one sentence on why that omission matters for the outcome. Use this as the formative check. If more than a quarter of the class names a group inside the district, reteach the statute's four rules against the completed grid at the start of the next class.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completed first two rows of the stakeholder grid and a copy of the four statutory rules printed on a separate card they can hold beside the case summary. Assign them to the board rather than to a speaking role, so their task is to ask a prepared question and apply a rule rather than to build an argument from the record.</w:t>
      </w:r>
    </w:p>
    <w:p>
      <w:pPr>
        <w:pStyle w:val="Heading3"/>
        <w:keepNext/>
        <w:keepLines/>
      </w:pPr>
      <w:r>
        <w:rPr>
          <w:sz w:val="24"/>
          <w:szCs w:val="24"/>
        </w:rPr>
        <w:t xml:space="preserve">Extension</w:t>
      </w:r>
    </w:p>
    <w:p>
      <w:pPr>
        <w:spacing w:after="100" w:line="264"/>
      </w:pPr>
      <w:r>
        <w:rPr>
          <w:sz w:val="22"/>
          <w:szCs w:val="22"/>
        </w:rPr>
        <w:t xml:space="preserve">Ask students to draft an amendment to the statute that would count downstream costs, then write a paragraph on the objection that district landowners would raise and how the amendment answers it. Strong drafts will say who estimates the downstream cost and who pays for that estimate.</w:t>
      </w:r>
    </w:p>
    <w:p>
      <w:pPr>
        <w:pStyle w:val="Heading3"/>
        <w:keepNext/>
        <w:keepLines/>
      </w:pPr>
      <w:r>
        <w:rPr>
          <w:sz w:val="24"/>
          <w:szCs w:val="24"/>
        </w:rPr>
        <w:t xml:space="preserve">ELL supports</w:t>
      </w:r>
    </w:p>
    <w:p>
      <w:pPr>
        <w:spacing w:after="100" w:line="264"/>
      </w:pPr>
      <w:r>
        <w:rPr>
          <w:sz w:val="22"/>
          <w:szCs w:val="22"/>
        </w:rPr>
        <w:t xml:space="preserve">Pre-teach "district," "assess," "petition," and "downstream" with a simple side view showing water moving from fields to ditch to creek to lake, with each affected party drawn at its location. Provide the sentence frame "This party ___ because the water ___, and they do or do not vote because ___."</w:t>
      </w:r>
    </w:p>
    <w:p>
      <w:pPr>
        <w:pStyle w:val="Heading2"/>
        <w:keepNext/>
        <w:keepLines/>
      </w:pPr>
      <w:r>
        <w:rPr>
          <w:sz w:val="28"/>
          <w:szCs w:val="28"/>
        </w:rPr>
        <w:t xml:space="preserve">Extensions</w:t>
      </w:r>
    </w:p>
    <w:p>
      <w:pPr>
        <w:spacing w:after="100" w:line="264"/>
      </w:pPr>
      <w:r>
        <w:rPr>
          <w:sz w:val="22"/>
          <w:szCs w:val="22"/>
        </w:rPr>
        <w:t xml:space="preserve">Have students find whether a drainage, irrigation, levee, or conservancy district operates in their county, using the county auditor or assessor's list of taxing units, and write a paragraph on what that district does and who elects its board. A second option is to compare the fictional statute's approval test with the way a city weighs costs to non-residents when it approves a subdivision.</w:t>
      </w:r>
    </w:p>
    <w:sectPr>
      <w:footerReference w:type="default" r:id="rId6"/>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Deepening the Wyndhollow Ditch: Whose Costs Count?</dc:title>
  <dc:subject>Lesson plan · Grade 12 · Social Studies &amp; Civics</dc:subject>
  <dc:creator>Water for Schools</dc:creator>
  <cp:keywords>Lesson plan, Grade 12, Social Studies &amp; Civics</cp:keywords>
  <dc:description>A 60-minute grade 12 lesson on a fictional drainage district petition, where students find who votes, who is assessed, and who lives with the water downstream.</dc:description>
  <cp:lastModifiedBy>Water for Schools</cp:lastModifiedBy>
  <cp:revision>1</cp:revision>
  <dcterms:created xsi:type="dcterms:W3CDTF">2026-10-19T16:29:26.709Z</dcterms:created>
  <dcterms:modified xsi:type="dcterms:W3CDTF">2026-10-19T16:29:26.709Z</dcterms:modified>
</cp:coreProperties>
</file>

<file path=docProps/custom.xml><?xml version="1.0" encoding="utf-8"?>
<Properties xmlns="http://schemas.openxmlformats.org/officeDocument/2006/custom-properties" xmlns:vt="http://schemas.openxmlformats.org/officeDocument/2006/docPropsVTypes"/>
</file>