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Who Pays for Water in Coble Green? A Four Corners Game</w:t>
      </w:r>
    </w:p>
    <w:p>
      <w:pPr>
        <w:keepNext/>
        <w:spacing w:after="160"/>
      </w:pPr>
      <w:r>
        <w:rPr>
          <w:color w:val="5B6B70"/>
          <w:sz w:val="20"/>
          <w:szCs w:val="20"/>
        </w:rPr>
        <w:t xml:space="preserve">Classroom activity · Grade 4 · Social Studies &amp; Civics</w:t>
      </w:r>
    </w:p>
    <w:p>
      <w:pPr>
        <w:spacing w:after="100" w:line="264"/>
      </w:pPr>
      <w:r>
        <w:rPr>
          <w:i/>
          <w:iCs/>
          <w:color w:val="12333F"/>
          <w:sz w:val="22"/>
          <w:szCs w:val="22"/>
        </w:rPr>
        <w:t xml:space="preserve">A grade 4 four-corners game where students decide whether a family or the whole town pays for hydrants, pipes, hoses, and fountains in a fictional town, then defend it.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Four corner signs</w:t>
            </w:r>
          </w:p>
          <w:p>
            <w:pPr>
              <w:spacing w:after="0"/>
            </w:pPr>
            <w:r>
              <w:rPr>
                <w:sz w:val="20"/>
                <w:szCs w:val="20"/>
              </w:rPr>
              <w:t xml:space="preserve">• Teacher card list</w:t>
            </w:r>
          </w:p>
          <w:p>
            <w:pPr>
              <w:spacing w:after="0"/>
            </w:pPr>
            <w:r>
              <w:rPr>
                <w:sz w:val="20"/>
                <w:szCs w:val="20"/>
              </w:rPr>
              <w:t xml:space="preserve">• Student handout, one per student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sort water items by who pays for them and who benefits from them.</w:t>
      </w:r>
    </w:p>
    <w:p>
      <w:pPr>
        <w:pStyle w:val="ListParagraph"/>
        <w:keepLines/>
        <w:numPr>
          <w:ilvl w:val="0"/>
          <w:numId w:val="2"/>
        </w:numPr>
        <w:spacing w:after="60" w:line="264"/>
        <w:ind w:left="720" w:hanging="360"/>
      </w:pPr>
      <w:r>
        <w:rPr>
          <w:sz w:val="22"/>
          <w:szCs w:val="22"/>
        </w:rPr>
        <w:t xml:space="preserve">Students will explain why every water user helps pay for shared pipes and hydrants.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D2.Eco.1.3-5 (C3 Framework)</w:t>
      </w:r>
      <w:r>
        <w:rPr>
          <w:sz w:val="22"/>
          <w:szCs w:val="22"/>
        </w:rPr>
        <w:t xml:space="preserve">: Compare the benefits and costs of individual choices.</w:t>
      </w:r>
    </w:p>
    <w:p>
      <w:pPr>
        <w:spacing w:after="100" w:line="264"/>
        <w:ind w:left="360"/>
      </w:pPr>
      <w:r>
        <w:rPr>
          <w:i/>
          <w:iCs/>
          <w:color w:val="5B6B70"/>
          <w:sz w:val="20"/>
          <w:szCs w:val="20"/>
        </w:rPr>
        <w:t xml:space="preserve">How this material addresses it: Every round and handout questions 1 and 2 ask who bears the cost and who receives the benefit of a water item, applying this standard's comparison of benefits and costs to concrete choices.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cost, benefit, public, private</w:t>
      </w:r>
    </w:p>
    <w:p>
      <w:pPr>
        <w:pStyle w:val="Heading2"/>
        <w:keepNext/>
        <w:keepLines/>
      </w:pPr>
      <w:r>
        <w:rPr>
          <w:sz w:val="28"/>
          <w:szCs w:val="28"/>
        </w:rPr>
        <w:t xml:space="preserve">Teacher overview</w:t>
      </w:r>
    </w:p>
    <w:p>
      <w:pPr>
        <w:spacing w:after="100" w:line="264"/>
      </w:pPr>
      <w:r>
        <w:rPr>
          <w:sz w:val="22"/>
          <w:szCs w:val="22"/>
        </w:rPr>
        <w:t xml:space="preserve">This is a whole-class movement game for any class size, set in the fictional town of Coble Green. Four corners of the room carry signs: "One family pays," "The whole town pays," "Both help pay," and "Not sure." The teacher reads a water item, students walk to the corner they believe is right, volunteers defend their corners, and the teacher reveals the town hall answer. Because each student has to commit to a corner before explaining the choice, every round becomes a short discussion of who bears the cost of a water item and who receives the benefit. The items are chosen so that some are paid for by a single household while others are paid for by the town as a whole.</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sz w:val="22"/>
          <w:szCs w:val="22"/>
        </w:rPr>
        <w:t xml:space="preserve">Before class, post the four corner signs and copy the card list below onto a paper you can read from. Clear walking space to all four corners.</w:t>
      </w:r>
    </w:p>
    <w:p>
      <w:pPr>
        <w:pStyle w:val="ListParagraph"/>
        <w:keepLines/>
        <w:numPr>
          <w:ilvl w:val="0"/>
          <w:numId w:val="3"/>
        </w:numPr>
        <w:spacing w:after="60" w:line="264"/>
        <w:ind w:left="720" w:hanging="360"/>
      </w:pPr>
      <w:r>
        <w:rPr>
          <w:sz w:val="22"/>
          <w:szCs w:val="22"/>
        </w:rPr>
        <w:t xml:space="preserve">Introduce the setting (5 min): Coble Green is a made-up town, and every item in the game lives there. Explain the four corners and the rule: after each item is read, students walk quietly to a corner, and staying in the middle is not allowed. Remind the class that "Not sure" is an honest corner, but a student who chooses it must say what extra fact they would need.</w:t>
      </w:r>
    </w:p>
    <w:p>
      <w:pPr>
        <w:pStyle w:val="ListParagraph"/>
        <w:keepLines/>
        <w:numPr>
          <w:ilvl w:val="0"/>
          <w:numId w:val="3"/>
        </w:numPr>
        <w:spacing w:after="60" w:line="264"/>
        <w:ind w:left="720" w:hanging="360"/>
      </w:pPr>
      <w:r>
        <w:rPr>
          <w:sz w:val="22"/>
          <w:szCs w:val="22"/>
        </w:rPr>
        <w:t xml:space="preserve">Play a practice round (5 min): read "a garden hose in the Tovar family's backyard." Let students move, ask one volunteer per corner to give a reason, then reveal: one family pays, because the family bought the hose and the family uses it.</w:t>
      </w:r>
    </w:p>
    <w:p>
      <w:pPr>
        <w:pStyle w:val="ListParagraph"/>
        <w:keepLines/>
        <w:numPr>
          <w:ilvl w:val="0"/>
          <w:numId w:val="3"/>
        </w:numPr>
        <w:spacing w:after="60" w:line="264"/>
        <w:ind w:left="720" w:hanging="360"/>
      </w:pPr>
      <w:r>
        <w:rPr>
          <w:sz w:val="22"/>
          <w:szCs w:val="22"/>
        </w:rPr>
        <w:t xml:space="preserve">Play eight rounds (20 min): read the items one at a time: the fire hydrant on Maple Street; the drinking fountain at Coble Green Park; the pipes under Main Street; a leaky faucet inside the Marsten house; the town water tower; the sprinkler a family runs on its lawn; the storm drains along every street; the school's hallway water fountains. After each walk, hear one reason from each occupied corner before revealing the town hall answer. Allow students to switch corners after the reasons but before the reveal, and point out to the class when a student moves because a classmate gave a convincing reason. Town hall answers: one family pays for the Marsten faucet and the lawn sprinkler. The whole town pays for the Maple Street hydrant, the park fountain, the Main Street pipes, the water tower, the storm drains, and the school's hallway fountains.</w:t>
      </w:r>
    </w:p>
    <w:p>
      <w:pPr>
        <w:pStyle w:val="ListParagraph"/>
        <w:keepLines/>
        <w:numPr>
          <w:ilvl w:val="0"/>
          <w:numId w:val="3"/>
        </w:numPr>
        <w:spacing w:after="60" w:line="264"/>
        <w:ind w:left="720" w:hanging="360"/>
      </w:pPr>
      <w:r>
        <w:rPr>
          <w:sz w:val="22"/>
          <w:szCs w:val="22"/>
        </w:rPr>
        <w:t xml:space="preserve">End condition: the game ends after the eight rounds, or sooner if every student stands in the correct corner two rounds in a row.</w:t>
      </w:r>
    </w:p>
    <w:p>
      <w:pPr>
        <w:pStyle w:val="ListParagraph"/>
        <w:keepLines/>
        <w:numPr>
          <w:ilvl w:val="0"/>
          <w:numId w:val="3"/>
        </w:numPr>
        <w:spacing w:after="60" w:line="264"/>
        <w:ind w:left="720" w:hanging="360"/>
      </w:pPr>
      <w:r>
        <w:rPr>
          <w:sz w:val="22"/>
          <w:szCs w:val="22"/>
        </w:rPr>
        <w:t xml:space="preserve">Debrief (5 min): ask the closing questions aloud. "Why does a family whose house never catches fire still help pay for hydrants?" and "Which item surprised you most, and why?" Then hand out the questions.</w:t>
      </w:r>
    </w:p>
    <w:p>
      <w:pPr>
        <w:pStyle w:val="ListParagraph"/>
        <w:keepLines/>
        <w:numPr>
          <w:ilvl w:val="0"/>
          <w:numId w:val="3"/>
        </w:numPr>
        <w:spacing w:after="60" w:line="264"/>
        <w:ind w:left="720" w:hanging="360"/>
      </w:pPr>
      <w:r>
        <w:rPr>
          <w:sz w:val="22"/>
          <w:szCs w:val="22"/>
        </w:rPr>
        <w:t xml:space="preserve">Handout time (10 min): students complete the five numbered questions individually.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 (below grade level)</w:t>
      </w:r>
    </w:p>
    <w:p>
      <w:pPr>
        <w:spacing w:after="100" w:line="264"/>
      </w:pPr>
      <w:r>
        <w:rPr>
          <w:sz w:val="22"/>
          <w:szCs w:val="22"/>
        </w:rPr>
        <w:t xml:space="preserve">Pair these students with a walking partner for the first four rounds and let the pair choose a corner together. On the handout, provide the frame "The ___ pays because ___" for questions 1 and 2.</w:t>
      </w:r>
    </w:p>
    <w:p>
      <w:pPr>
        <w:pStyle w:val="Heading3"/>
        <w:keepNext/>
        <w:keepLines/>
      </w:pPr>
      <w:r>
        <w:rPr>
          <w:sz w:val="24"/>
          <w:szCs w:val="24"/>
        </w:rPr>
        <w:t xml:space="preserve">Extension (above grade level)</w:t>
      </w:r>
    </w:p>
    <w:p>
      <w:pPr>
        <w:spacing w:after="100" w:line="264"/>
      </w:pPr>
      <w:r>
        <w:rPr>
          <w:sz w:val="22"/>
          <w:szCs w:val="22"/>
        </w:rPr>
        <w:t xml:space="preserve">After round eight, hand these students two tricky bonus items to sort in writing: a rain barrel one family buys that also keeps runoff out of the shared storm drains, and a car wash fundraiser the school holds using town water. Ask which corner fits and why the answer is genuinely arguable.</w:t>
      </w:r>
    </w:p>
    <w:p>
      <w:pPr>
        <w:pStyle w:val="Heading3"/>
        <w:keepNext/>
        <w:keepLines/>
      </w:pPr>
      <w:r>
        <w:rPr>
          <w:sz w:val="24"/>
          <w:szCs w:val="24"/>
        </w:rPr>
        <w:t xml:space="preserve">ELL supports</w:t>
      </w:r>
    </w:p>
    <w:p>
      <w:pPr>
        <w:spacing w:after="100" w:line="264"/>
      </w:pPr>
      <w:r>
        <w:rPr>
          <w:sz w:val="22"/>
          <w:szCs w:val="22"/>
        </w:rPr>
        <w:t xml:space="preserve">Pre-teach </w:t>
      </w:r>
      <w:r>
        <w:rPr>
          <w:i/>
          <w:iCs/>
          <w:sz w:val="22"/>
          <w:szCs w:val="22"/>
        </w:rPr>
        <w:t xml:space="preserve">cost</w:t>
      </w:r>
      <w:r>
        <w:rPr>
          <w:sz w:val="22"/>
          <w:szCs w:val="22"/>
        </w:rPr>
        <w:t xml:space="preserve">, </w:t>
      </w:r>
      <w:r>
        <w:rPr>
          <w:i/>
          <w:iCs/>
          <w:sz w:val="22"/>
          <w:szCs w:val="22"/>
        </w:rPr>
        <w:t xml:space="preserve">benefit</w:t>
      </w:r>
      <w:r>
        <w:rPr>
          <w:sz w:val="22"/>
          <w:szCs w:val="22"/>
        </w:rPr>
        <w:t xml:space="preserve">, </w:t>
      </w:r>
      <w:r>
        <w:rPr>
          <w:i/>
          <w:iCs/>
          <w:sz w:val="22"/>
          <w:szCs w:val="22"/>
        </w:rPr>
        <w:t xml:space="preserve">public</w:t>
      </w:r>
      <w:r>
        <w:rPr>
          <w:sz w:val="22"/>
          <w:szCs w:val="22"/>
        </w:rPr>
        <w:t xml:space="preserve">, and </w:t>
      </w:r>
      <w:r>
        <w:rPr>
          <w:i/>
          <w:iCs/>
          <w:sz w:val="22"/>
          <w:szCs w:val="22"/>
        </w:rPr>
        <w:t xml:space="preserve">private</w:t>
      </w:r>
      <w:r>
        <w:rPr>
          <w:sz w:val="22"/>
          <w:szCs w:val="22"/>
        </w:rPr>
        <w:t xml:space="preserve"> with two pictures: one family watering its garden, and a crew repairing a street pipe in front of a row of houses. Read each game item twice, once slowly, and let students hold up a corner-number card instead of speaking when defending a corner.</w:t>
      </w:r>
    </w:p>
    <w:p>
      <w:pPr>
        <w:pStyle w:val="Heading2"/>
        <w:keepNext/>
        <w:keepLines/>
      </w:pPr>
      <w:r>
        <w:rPr>
          <w:sz w:val="28"/>
          <w:szCs w:val="28"/>
        </w:rPr>
        <w:t xml:space="preserve">Extensions</w:t>
      </w:r>
    </w:p>
    <w:p>
      <w:pPr>
        <w:spacing w:after="100" w:line="264"/>
      </w:pPr>
      <w:r>
        <w:rPr>
          <w:sz w:val="22"/>
          <w:szCs w:val="22"/>
        </w:rPr>
        <w:t xml:space="preserve">Ask students to walk their own street or hallway at home in their mind and list three water items they can picture, then sort each one into a corner and check the sorting with an adult at home. Volunteers can report one item the adult sorted differently and what reason the adult gave.</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Who Pays for Water in Coble Green? A Four Corners Game</w:t>
      </w:r>
    </w:p>
    <w:p>
      <w:pPr>
        <w:keepNext/>
        <w:spacing w:after="160"/>
      </w:pPr>
      <w:r>
        <w:rPr>
          <w:color w:val="5B6B70"/>
          <w:sz w:val="22"/>
          <w:szCs w:val="22"/>
        </w:rPr>
        <w:t xml:space="preserve">Grade 4 · Social Studies &amp; Civics</w:t>
      </w:r>
    </w:p>
    <w:p>
      <w:pPr>
        <w:pStyle w:val="Heading2"/>
        <w:keepNext/>
        <w:keepLines/>
      </w:pPr>
      <w:r>
        <w:rPr>
          <w:sz w:val="30"/>
          <w:szCs w:val="30"/>
        </w:rPr>
        <w:t xml:space="preserve">Student Handout</w:t>
      </w:r>
    </w:p>
    <w:p>
      <w:pPr>
        <w:keepNext/>
        <w:keepLines/>
        <w:spacing w:after="120" w:line="276"/>
      </w:pPr>
      <w:r>
        <w:rPr>
          <w:sz w:val="24"/>
          <w:szCs w:val="24"/>
        </w:rPr>
        <w:t xml:space="preserve">Coble Green is a made-up town. Think about the game, then answer these questions on your own.</w:t>
      </w:r>
    </w:p>
    <w:p>
      <w:pPr>
        <w:pStyle w:val="ListParagraph"/>
        <w:keepNext/>
        <w:keepLines/>
        <w:numPr>
          <w:ilvl w:val="0"/>
          <w:numId w:val="4"/>
        </w:numPr>
        <w:spacing w:after="100" w:line="276"/>
        <w:ind w:left="720" w:hanging="520"/>
      </w:pPr>
      <w:r>
        <w:rPr>
          <w:sz w:val="24"/>
          <w:szCs w:val="24"/>
        </w:rPr>
        <w:t xml:space="preserve">Who pays for the fire hydrant on Maple Street, and who benefits from 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Who pays to fix a leaky faucet inside the Marsten house, and who gets most of the benefit?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The pipes under Main Street carry water to every faucet in Coble Green. Why do all the town's water users help pay for those pipes?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Name one item from the game that one family pays for and one item that the whole town pays for.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A neighbor says, "My house never caught fire, so I should not help pay for hydrants." Write two sentences answering the neighbor.</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Who Pays for Water in Coble Green? A Four Corners Game</w:t>
      </w:r>
    </w:p>
    <w:p>
      <w:pPr>
        <w:keepNext/>
        <w:spacing w:after="160"/>
      </w:pPr>
      <w:r>
        <w:rPr>
          <w:color w:val="5B6B70"/>
          <w:sz w:val="20"/>
          <w:szCs w:val="20"/>
        </w:rPr>
        <w:t xml:space="preserve">Classroom activity · Grade 4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whole town pays, through water bills and town funds, and every home benefits, because any house could catch fire and a fire on one street threatens its neighbors.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The Marsten family pays, and the family gets most of the benefit, since the drip was wasting water the family was paying for.</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everyone's water travels through the same shared pipes. No single family could pay for pipes under a whole street, and every faucet in town depends on them, so the cost is shared by all users.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One family pays for items such as the garden hose, the lawn sprinkler, or the leaky faucet repair; the whole town pays for items such as the hydrant, the park fountain, the Main Street pipes, the water tower, or the storm drains.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Answers will vary. A strong answer says the hydrant protects the neighbor anyway, because fire can spread from house to house, and nobody knows ahead of time whose house will need it, so everyone shares the small cost to be ready.</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Who Pays for Water in Coble Green? A Four Corners Game</dc:title>
  <dc:subject>Classroom activity · Grade 4 · Social Studies &amp; Civics</dc:subject>
  <dc:creator>Water for Schools</dc:creator>
  <cp:keywords>Classroom activity, Grade 4, Social Studies &amp; Civics</cp:keywords>
  <dc:description>A grade 4 four-corners game where students decide whether a family or the whole town pays for hydrants, pipes, hoses, and fountains in a fictional town, then defend it.</dc:description>
  <cp:lastModifiedBy>Water for Schools</cp:lastModifiedBy>
  <cp:revision>1</cp:revision>
  <dcterms:created xsi:type="dcterms:W3CDTF">2026-10-19T16:29:27.476Z</dcterms:created>
  <dcterms:modified xsi:type="dcterms:W3CDTF">2026-10-19T16:29:27.476Z</dcterms:modified>
</cp:coreProperties>
</file>

<file path=docProps/custom.xml><?xml version="1.0" encoding="utf-8"?>
<Properties xmlns="http://schemas.openxmlformats.org/officeDocument/2006/custom-properties" xmlns:vt="http://schemas.openxmlformats.org/officeDocument/2006/docPropsVTypes"/>
</file>