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Regulating Runoff on Blackberry Fork: A Nutrient Policy Lesson</w:t>
      </w:r>
    </w:p>
    <w:p>
      <w:pPr>
        <w:keepNext/>
        <w:spacing w:after="160"/>
      </w:pPr>
      <w:r>
        <w:rPr>
          <w:color w:val="5B6B70"/>
          <w:sz w:val="20"/>
          <w:szCs w:val="20"/>
        </w:rPr>
        <w:t xml:space="preserve">Lesson plan · Grade 7 · Social Studies &amp; Civics</w:t>
      </w:r>
    </w:p>
    <w:p>
      <w:pPr>
        <w:spacing w:after="100" w:line="264"/>
      </w:pPr>
      <w:r>
        <w:rPr>
          <w:i/>
          <w:iCs/>
          <w:color w:val="12333F"/>
          <w:sz w:val="22"/>
          <w:szCs w:val="22"/>
        </w:rPr>
        <w:t xml:space="preserve">A grade 7 lesson using a fictional watershed council to weigh a farm buffer-strip policy against its effect on nutrient runoff, dissolved oxygen, and different groups.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sheet of the Blackberry Fork scenario numbers, one per pair</w:t>
            </w:r>
          </w:p>
          <w:p>
            <w:pPr>
              <w:spacing w:after="0"/>
            </w:pPr>
            <w:r>
              <w:rPr>
                <w:sz w:val="20"/>
                <w:szCs w:val="20"/>
              </w:rPr>
              <w:t xml:space="preserve">• Chart paper or a projected decision chart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nutrient pollution lowers the dissolved oxygen levels aquatic life needs.</w:t>
      </w:r>
    </w:p>
    <w:p>
      <w:pPr>
        <w:pStyle w:val="ListParagraph"/>
        <w:keepNext/>
        <w:keepLines/>
        <w:numPr>
          <w:ilvl w:val="0"/>
          <w:numId w:val="2"/>
        </w:numPr>
        <w:spacing w:after="60" w:line="264"/>
        <w:ind w:left="720" w:hanging="360"/>
      </w:pPr>
      <w:r>
        <w:rPr>
          <w:sz w:val="22"/>
          <w:szCs w:val="22"/>
        </w:rPr>
        <w:t xml:space="preserve">Students will calculate a percent reduction and evaluate whether a policy meets a stated environmental target.</w:t>
      </w:r>
    </w:p>
    <w:p>
      <w:pPr>
        <w:pStyle w:val="ListParagraph"/>
        <w:keepLines/>
        <w:numPr>
          <w:ilvl w:val="0"/>
          <w:numId w:val="2"/>
        </w:numPr>
        <w:spacing w:after="60" w:line="264"/>
        <w:ind w:left="720" w:hanging="360"/>
      </w:pPr>
      <w:r>
        <w:rPr>
          <w:sz w:val="22"/>
          <w:szCs w:val="22"/>
        </w:rPr>
        <w:t xml:space="preserve">Students will weigh the costs and benefits of a runoff regulation for farmers and downstream residents.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The council-decision task has students analyze the purpose and likely consequences of a proposed buffer-strip policy, the public-policy analysis this indicator specifically requires.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The decision chart requires students to weigh the buffer-strip policy's costs and benefits for farmers and downstream residents, the alternative-approaches evaluation this indicator names.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nutrient runoff, buffer strip, watershed council</w:t>
      </w:r>
    </w:p>
    <w:p>
      <w:pPr>
        <w:pStyle w:val="Heading2"/>
        <w:keepNext/>
        <w:keepLines/>
      </w:pPr>
      <w:r>
        <w:rPr>
          <w:sz w:val="28"/>
          <w:szCs w:val="28"/>
        </w:rPr>
        <w:t xml:space="preserve">Teacher overview</w:t>
      </w:r>
    </w:p>
    <w:p>
      <w:pPr>
        <w:spacing w:after="100" w:line="264"/>
      </w:pPr>
      <w:r>
        <w:rPr>
          <w:sz w:val="22"/>
          <w:szCs w:val="22"/>
        </w:rPr>
        <w:t xml:space="preserve">Nitrogen and phosphorus from farm fields, lawns, and animal waste can wash into a creek during rain, and once in the water these nutrients feed algae blooms that, as they die and decompose, consume the oxygen fish and other aquatic animals need to survive; most fish need dissolved oxygen levels above 5 mg/L to thrive. This lesson uses a fictional watershed council on a stream called Blackberry Fork to give students a concrete civics decision built on that chemistry: whether to require farms bordering the creek to leave a buffer strip of grass, shrubs, or trees along the water's edge to catch nutrients before they wash in. A common misconception this lesson addresses is the idea that nutrient pollution is dramatic and visible, like a chemical spill; in reality, an algae bloom caused by nutrient runoff can look like a normal green pond at first, while the oxygen drop underneath it can already be harming fish.</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an image (or describe) two ponds side by side, one clear and one covered in thick green algae. Ask students: "Which pond do you think has less oxygen for fish, and why?" Collect predictions without confirming the answer yet.</w:t>
      </w:r>
    </w:p>
    <w:p>
      <w:pPr>
        <w:spacing w:after="100" w:line="264"/>
      </w:pPr>
      <w:r>
        <w:rPr>
          <w:b/>
          <w:bCs/>
          <w:sz w:val="22"/>
          <w:szCs w:val="22"/>
        </w:rPr>
        <w:t xml:space="preserve">Direct instruction (15 min):</w:t>
      </w:r>
      <w:r>
        <w:rPr>
          <w:sz w:val="22"/>
          <w:szCs w:val="22"/>
        </w:rPr>
        <w:t xml:space="preserve"> Explain the chemistry link: nutrient runoff feeds algae growth, and when large amounts of algae die and decompose, the decomposition process uses up dissolved oxygen in the water, and most fish need dissolved oxygen above 5 mg/L to survive. Introduce the fictional Blackberry Fork Watershed Council, a group of farmers, town officials, and residents who meet to decide how to manage the creek shared by several farms. Suppose Blackberry Fork currently receives about 2,000 pounds of nitrogen runoff per year from farms in the watershed, and during summer algae blooms its dissolved oxygen averages 3.8 mg/L, below what most fish need. The council is considering a policy requiring all farms bordering the creek to leave a buffer strip of grass, shrubs, or trees (land kept out of crops) along the water's edge, which engineers estimate would reduce nitrogen runoff reaching the creek by 30 percent and raise average summer dissolved oxygen by about 1.5 mg/L.</w:t>
      </w:r>
    </w:p>
    <w:p>
      <w:pPr>
        <w:spacing w:after="100" w:line="264"/>
      </w:pPr>
      <w:r>
        <w:rPr>
          <w:b/>
          <w:bCs/>
          <w:sz w:val="22"/>
          <w:szCs w:val="22"/>
        </w:rPr>
        <w:t xml:space="preserve">Guided practice (12 min):</w:t>
      </w:r>
      <w:r>
        <w:rPr>
          <w:sz w:val="22"/>
          <w:szCs w:val="22"/>
        </w:rPr>
        <w:t xml:space="preserve"> As a class, calculate how many pounds of nitrogen the buffer-strip policy would prevent from reaching Blackberry Fork each year (30% of 2,000 pounds), and what the creek's new total nitrogen runoff would be after the reduction. Begin a two-column decision chart labeled "Costs of the buffer-strip policy" and "Benefits of the buffer-strip policy," filling in one row of each together (for example: farmers lose usable farmland along the creek edge; downstream water quality improves).</w:t>
      </w:r>
    </w:p>
    <w:p>
      <w:pPr>
        <w:spacing w:after="100" w:line="264"/>
      </w:pPr>
      <w:r>
        <w:rPr>
          <w:b/>
          <w:bCs/>
          <w:sz w:val="22"/>
          <w:szCs w:val="22"/>
        </w:rPr>
        <w:t xml:space="preserve">Independent/pair practice (13 min):</w:t>
      </w:r>
      <w:r>
        <w:rPr>
          <w:sz w:val="22"/>
          <w:szCs w:val="22"/>
        </w:rPr>
        <w:t xml:space="preserve"> In pairs, students calculate whether the buffer-strip policy would raise Blackberry Fork's summer dissolved oxygen to the 5 mg/L level most fish need, using the current average and the projected 1.5 mg/L increase. Pairs then complete the decision chart with at least two more rows on each side, considering farmers, downstream residents, and anyone who fishes or swims in the creek.</w:t>
      </w:r>
    </w:p>
    <w:p>
      <w:pPr>
        <w:spacing w:after="100" w:line="264"/>
      </w:pPr>
      <w:r>
        <w:rPr>
          <w:b/>
          <w:bCs/>
          <w:sz w:val="22"/>
          <w:szCs w:val="22"/>
        </w:rPr>
        <w:t xml:space="preserve">Closure / exit ticket (5 min):</w:t>
      </w:r>
      <w:r>
        <w:rPr>
          <w:sz w:val="22"/>
          <w:szCs w:val="22"/>
        </w:rPr>
        <w:t xml:space="preserve"> Each student answers independently: "Should the Blackberry Fork Watershed Council approve the buffer-strip policy? Give one reason using a number from today's lesson." Collect responses and check that students cite a specific figure (the nitrogen reduction, the dissolved oxygen change, or both) to support their position.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nitrogen-reduction and dissolved-oxygen calculations as a partially filled table (with the formula shown: "2,000 × 0.30 = ___") so students only need to complete the arithmetic, and allow a calculator for every step.</w:t>
      </w:r>
    </w:p>
    <w:p>
      <w:pPr>
        <w:pStyle w:val="Heading3"/>
        <w:keepNext/>
        <w:keepLines/>
      </w:pPr>
      <w:r>
        <w:rPr>
          <w:sz w:val="24"/>
          <w:szCs w:val="24"/>
        </w:rPr>
        <w:t xml:space="preserve">Extension (above grade level)</w:t>
      </w:r>
    </w:p>
    <w:p>
      <w:pPr>
        <w:spacing w:after="100" w:line="264"/>
      </w:pPr>
      <w:r>
        <w:rPr>
          <w:sz w:val="22"/>
          <w:szCs w:val="22"/>
        </w:rPr>
        <w:t xml:space="preserve">Ask students to propose an alternative policy not covered in the lesson, such as a smaller buffer strip paired with a cost-share payment to farmers, and estimate in writing how it might compare to the full buffer-strip policy on both nitrogen reduction and cost to farmers, even without exact figures.</w:t>
      </w:r>
    </w:p>
    <w:p>
      <w:pPr>
        <w:pStyle w:val="Heading3"/>
        <w:keepNext/>
        <w:keepLines/>
      </w:pPr>
      <w:r>
        <w:rPr>
          <w:sz w:val="24"/>
          <w:szCs w:val="24"/>
        </w:rPr>
        <w:t xml:space="preserve">ELL supports</w:t>
      </w:r>
    </w:p>
    <w:p>
      <w:pPr>
        <w:spacing w:after="100" w:line="264"/>
      </w:pPr>
      <w:r>
        <w:rPr>
          <w:sz w:val="22"/>
          <w:szCs w:val="22"/>
        </w:rPr>
        <w:t xml:space="preserve">Pre-teach "nutrient runoff," "dissolved oxygen," and "buffer strip" with simple images (a farm field next to a creek with and without a strip of grass and trees along the edge). Allow the decision chart and exit ticket to be completed with short phrases rather than full sentences, and provide the fictional Blackberry Fork scenario's key numbers on a visible reference card.</w:t>
      </w:r>
    </w:p>
    <w:p>
      <w:pPr>
        <w:pStyle w:val="Heading2"/>
        <w:keepNext/>
        <w:keepLines/>
      </w:pPr>
      <w:r>
        <w:rPr>
          <w:sz w:val="28"/>
          <w:szCs w:val="28"/>
        </w:rPr>
        <w:t xml:space="preserve">Extensions</w:t>
      </w:r>
    </w:p>
    <w:p>
      <w:pPr>
        <w:spacing w:after="100" w:line="264"/>
      </w:pPr>
      <w:r>
        <w:rPr>
          <w:sz w:val="22"/>
          <w:szCs w:val="22"/>
        </w:rPr>
        <w:t xml:space="preserve">Have students find out whether any waterway near their own school has a published nutrient-management or buffer-strip requirement, using a state environmental agency or local watershed organization's website as their source.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Regulating Runoff on Blackberry Fork: A Nutrient Policy Lesson</w:t>
      </w:r>
    </w:p>
    <w:p>
      <w:pPr>
        <w:keepNext/>
        <w:spacing w:after="160"/>
      </w:pPr>
      <w:r>
        <w:rPr>
          <w:color w:val="5B6B70"/>
          <w:sz w:val="20"/>
          <w:szCs w:val="20"/>
        </w:rPr>
        <w:t xml:space="preserve">Lesson plan · Grade 7 · Social Studies &amp; Civics</w:t>
      </w:r>
    </w:p>
    <w:p>
      <w:pPr>
        <w:pStyle w:val="ListParagraph"/>
        <w:keepNext/>
        <w:keepLines/>
        <w:numPr>
          <w:ilvl w:val="0"/>
          <w:numId w:val="3"/>
        </w:numPr>
        <w:spacing w:after="100" w:line="264"/>
        <w:ind w:left="720" w:hanging="360"/>
      </w:pPr>
      <w:r>
        <w:rPr>
          <w:b/>
          <w:bCs/>
          <w:sz w:val="22"/>
          <w:szCs w:val="22"/>
        </w:rPr>
        <w:t xml:space="preserve">Answer:</w:t>
      </w:r>
      <w:r>
        <w:rPr>
          <w:sz w:val="22"/>
          <w:szCs w:val="22"/>
        </w:rPr>
        <w:t xml:space="preserve"> 600 lb.</w:t>
      </w:r>
      <w:r>
        <w:rPr>
          <w:sz w:val="22"/>
          <w:szCs w:val="22"/>
        </w:rPr>
        <w:br/>
      </w:r>
      <w:r>
        <w:rPr>
          <w:sz w:val="22"/>
          <w:szCs w:val="22"/>
        </w:rPr>
        <w:t xml:space="preserve">30% of 2,000 pounds = 0.30 × 2,000 = 600 pounds of nitrogen prevented from reaching the creek each year.</w:t>
      </w:r>
    </w:p>
    <w:p>
      <w:pPr>
        <w:pStyle w:val="ListParagraph"/>
        <w:keepNext/>
        <w:keepLines/>
        <w:numPr>
          <w:ilvl w:val="0"/>
          <w:numId w:val="3"/>
        </w:numPr>
        <w:spacing w:after="100" w:line="264"/>
        <w:ind w:left="720" w:hanging="360"/>
      </w:pPr>
      <w:r>
        <w:rPr>
          <w:b/>
          <w:bCs/>
          <w:sz w:val="22"/>
          <w:szCs w:val="22"/>
        </w:rPr>
        <w:t xml:space="preserve">Answer:</w:t>
      </w:r>
      <w:r>
        <w:rPr>
          <w:sz w:val="22"/>
          <w:szCs w:val="22"/>
        </w:rPr>
        <w:t xml:space="preserve"> 1,400 lb.</w:t>
      </w:r>
      <w:r>
        <w:rPr>
          <w:sz w:val="22"/>
          <w:szCs w:val="22"/>
        </w:rPr>
        <w:br/>
      </w:r>
      <w:r>
        <w:rPr>
          <w:sz w:val="22"/>
          <w:szCs w:val="22"/>
        </w:rPr>
        <w:t xml:space="preserve">2,000 pounds − 600 pounds = 1,400 pounds, Blackberry Fork's new total nitrogen runoff after the buffer-strip policy.</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5.3 mg/L.</w:t>
      </w:r>
      <w:r>
        <w:rPr>
          <w:sz w:val="22"/>
          <w:szCs w:val="22"/>
        </w:rPr>
        <w:br/>
      </w:r>
      <w:r>
        <w:rPr>
          <w:sz w:val="22"/>
          <w:szCs w:val="22"/>
        </w:rPr>
        <w:t xml:space="preserve">3.8 mg/L (current average) + 1.5 mg/L (projected increase) = 5.3 mg/L, which is above the 5 mg/L most fish need, so the policy would raise the creek above that threshold.</w:t>
      </w:r>
    </w:p>
    <w:p>
      <w:pPr>
        <w:spacing w:after="40" w:before="0" w:line="120" w:lineRule="exact"/>
      </w:pPr>
    </w:p>
    <w:p>
      <w:pPr>
        <w:spacing w:after="100" w:line="264"/>
      </w:pPr>
      <w:r>
        <w:rPr>
          <w:b/>
          <w:bCs/>
          <w:sz w:val="22"/>
          <w:szCs w:val="22"/>
        </w:rPr>
        <w:t xml:space="preserve">Exit ticket, expected reasoning:</w:t>
      </w:r>
      <w:r>
        <w:rPr>
          <w:sz w:val="22"/>
          <w:szCs w:val="22"/>
        </w:rPr>
        <w:t xml:space="preserve"> Accept either position (approve or reject the policy) as long as the student cites a specific number from the lesson, such as the 600-pound nitrogen reduction, the rise from 3.8 to 5.3 mg/L of dissolved oxygen, or a cost such as farmland lost to the buffer strip, and connects that number to a reason for their position.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Regulating Runoff on Blackberry Fork: A Nutrient Policy Lesson</dc:title>
  <dc:subject>Lesson plan · Grade 7 · Social Studies &amp; Civics</dc:subject>
  <dc:creator>Water for Schools</dc:creator>
  <cp:keywords>Lesson plan, Grade 7, Social Studies &amp; Civics</cp:keywords>
  <dc:description>A grade 7 lesson using a fictional watershed council to weigh a farm buffer-strip policy against its effect on nutrient runoff, dissolved oxygen, and different groups.</dc:description>
  <cp:lastModifiedBy>Water for Schools</cp:lastModifiedBy>
  <cp:revision>1</cp:revision>
  <dcterms:created xsi:type="dcterms:W3CDTF">2026-10-19T16:29:28.582Z</dcterms:created>
  <dcterms:modified xsi:type="dcterms:W3CDTF">2026-10-19T16:29:28.582Z</dcterms:modified>
</cp:coreProperties>
</file>

<file path=docProps/custom.xml><?xml version="1.0" encoding="utf-8"?>
<Properties xmlns="http://schemas.openxmlformats.org/officeDocument/2006/custom-properties" xmlns:vt="http://schemas.openxmlformats.org/officeDocument/2006/docPropsVTypes"/>
</file>