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250 Taps in the Kestermere Schools</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on a fictional district's lead testing results, using percent shares and filter costs to help a school board set its priorities.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tested taps above an action level at four schools.</w:t>
      </w:r>
    </w:p>
    <w:p>
      <w:pPr>
        <w:pStyle w:val="ListParagraph"/>
        <w:keepNext/>
        <w:keepLines/>
        <w:numPr>
          <w:ilvl w:val="0"/>
          <w:numId w:val="2"/>
        </w:numPr>
        <w:spacing w:after="60" w:line="264"/>
        <w:ind w:left="720" w:hanging="360"/>
      </w:pPr>
      <w:r>
        <w:rPr>
          <w:sz w:val="22"/>
          <w:szCs w:val="22"/>
        </w:rPr>
        <w:t xml:space="preserve">Students will compare the cost of filtering taps with the cost of replacing them.</w:t>
      </w:r>
    </w:p>
    <w:p>
      <w:pPr>
        <w:pStyle w:val="ListParagraph"/>
        <w:keepLines/>
        <w:numPr>
          <w:ilvl w:val="0"/>
          <w:numId w:val="2"/>
        </w:numPr>
        <w:spacing w:after="60" w:line="264"/>
        <w:ind w:left="720" w:hanging="360"/>
      </w:pPr>
      <w:r>
        <w:rPr>
          <w:sz w:val="22"/>
          <w:szCs w:val="22"/>
        </w:rPr>
        <w:t xml:space="preserve">Students will explain how a stricter action level changes a district's testing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10 require percent shares of tested taps and multistep cost comparisons between filters and full tap replacement.</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 11 has students explain what a tightening federal action level changes for a district that has already tested, and item 12 asks them to weigh the two responses a school board can fund.</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parts per billion, priority, capital budget</w:t>
      </w:r>
    </w:p>
    <w:p>
      <w:pPr>
        <w:pStyle w:val="Heading2"/>
        <w:keepNext/>
        <w:keepLines/>
      </w:pPr>
      <w:r>
        <w:rPr>
          <w:sz w:val="28"/>
          <w:szCs w:val="28"/>
        </w:rPr>
        <w:t xml:space="preserve">Teacher overview</w:t>
      </w:r>
    </w:p>
    <w:p>
      <w:pPr>
        <w:spacing w:after="100" w:line="264"/>
      </w:pPr>
      <w:r>
        <w:rPr>
          <w:sz w:val="22"/>
          <w:szCs w:val="22"/>
        </w:rPr>
        <w:t xml:space="preserve">School buildings often hold the oldest plumbing a district owns, and water that sits in a drinking fountain overnight has hours to pick up metal from the pipes and fixtures it touches. Under federal rules the lead action level is 15 parts per billion and drops to 10 parts per billion in 2027. This worksheet gives students the testing results from four schools in a fictional township and asks them to find each building's share of taps above the level, price two responses, and advise the board on what to do first with a limited budget.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version of the table for the fictional district with the first percent already worked out as a model, and allow calculators for every item. Provide a division frame that reads "taps above the level divided by taps tested."</w:t>
      </w:r>
    </w:p>
    <w:p>
      <w:pPr>
        <w:pStyle w:val="Heading3"/>
        <w:keepNext/>
        <w:keepLines/>
      </w:pPr>
      <w:r>
        <w:rPr>
          <w:sz w:val="24"/>
          <w:szCs w:val="24"/>
        </w:rPr>
        <w:t xml:space="preserve">Extension (above grade level)</w:t>
      </w:r>
    </w:p>
    <w:p>
      <w:pPr>
        <w:spacing w:after="100" w:line="264"/>
      </w:pPr>
      <w:r>
        <w:rPr>
          <w:sz w:val="22"/>
          <w:szCs w:val="22"/>
        </w:rPr>
        <w:t xml:space="preserve">Ask students to write a one-page recommendation to the fictional Kestermere board that spends exactly $10,000 on a mix of filters and replacements, states how many of each the plan buys, and explains which school the plan serves first and why.</w:t>
      </w:r>
    </w:p>
    <w:p>
      <w:pPr>
        <w:pStyle w:val="Heading3"/>
        <w:keepNext/>
        <w:keepLines/>
      </w:pPr>
      <w:r>
        <w:rPr>
          <w:sz w:val="24"/>
          <w:szCs w:val="24"/>
        </w:rPr>
        <w:t xml:space="preserve">ELL supports</w:t>
      </w:r>
    </w:p>
    <w:p>
      <w:pPr>
        <w:spacing w:after="100" w:line="264"/>
      </w:pPr>
      <w:r>
        <w:rPr>
          <w:sz w:val="22"/>
          <w:szCs w:val="22"/>
        </w:rPr>
        <w:t xml:space="preserve">Pre-teach "action level," "parts per billion," and "fixture" with a labeled drawing of a drinking fountain, the pipe behind it, and a filter. Provide the table with one row read aloud and modeled, and allow items 11 and 12 to be answered in two short sentences using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250 Taps in the Kestermere Schools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spacing w:after="120" w:line="276"/>
      </w:pPr>
      <w:r>
        <w:rPr>
          <w:sz w:val="22"/>
          <w:szCs w:val="22"/>
        </w:rPr>
        <w:t xml:space="preserve">Kestermere Township is a fictional school district with four buildings. Last spring the district tested every drinking-water tap in all four schools against the stricter 10 parts per billion action level that takes effect in 2027. The table shows what the testing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06"/>
        <w:gridCol w:w="2331"/>
        <w:gridCol w:w="2543"/>
      </w:tblGrid>
      <w:tr>
        <w:trPr>
          <w:cantSplit/>
          <w:tblHeader/>
        </w:trPr>
        <w:tc>
          <w:tcPr>
            <w:tcW w:type="dxa" w:w="52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School</w:t>
            </w:r>
          </w:p>
        </w:tc>
        <w:tc>
          <w:tcPr>
            <w:tcW w:type="dxa" w:w="23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Taps tested</w:t>
            </w:r>
          </w:p>
        </w:tc>
        <w:tc>
          <w:tcPr>
            <w:tcW w:type="dxa" w:w="25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Taps above the action level</w:t>
            </w:r>
          </w:p>
        </w:tc>
      </w:tr>
      <w:tr>
        <w:trPr>
          <w:cantSplit/>
        </w:trPr>
        <w:tc>
          <w:tcPr>
            <w:tcW w:type="dxa" w:w="5206"/>
            <w:tcMar>
              <w:top w:type="dxa" w:w="70"/>
              <w:left w:type="dxa" w:w="100"/>
              <w:bottom w:type="dxa" w:w="70"/>
              <w:right w:type="dxa" w:w="100"/>
            </w:tcMar>
            <w:vAlign w:val="top"/>
          </w:tcPr>
          <w:p>
            <w:pPr>
              <w:keepNext/>
              <w:spacing w:after="0" w:line="252"/>
              <w:jc w:val="left"/>
            </w:pPr>
            <w:r>
              <w:rPr>
                <w:sz w:val="22"/>
                <w:szCs w:val="22"/>
              </w:rPr>
              <w:t xml:space="preserve">Linfold Middle School</w:t>
            </w:r>
          </w:p>
        </w:tc>
        <w:tc>
          <w:tcPr>
            <w:tcW w:type="dxa" w:w="2331"/>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206"/>
            <w:tcMar>
              <w:top w:type="dxa" w:w="70"/>
              <w:left w:type="dxa" w:w="100"/>
              <w:bottom w:type="dxa" w:w="70"/>
              <w:right w:type="dxa" w:w="100"/>
            </w:tcMar>
            <w:vAlign w:val="top"/>
          </w:tcPr>
          <w:p>
            <w:pPr>
              <w:keepNext/>
              <w:spacing w:after="0" w:line="252"/>
              <w:jc w:val="left"/>
            </w:pPr>
            <w:r>
              <w:rPr>
                <w:sz w:val="22"/>
                <w:szCs w:val="22"/>
              </w:rPr>
              <w:t xml:space="preserve">Hobsbourne Elementary</w:t>
            </w:r>
          </w:p>
        </w:tc>
        <w:tc>
          <w:tcPr>
            <w:tcW w:type="dxa" w:w="2331"/>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5206"/>
            <w:tcMar>
              <w:top w:type="dxa" w:w="70"/>
              <w:left w:type="dxa" w:w="100"/>
              <w:bottom w:type="dxa" w:w="70"/>
              <w:right w:type="dxa" w:w="100"/>
            </w:tcMar>
            <w:vAlign w:val="top"/>
          </w:tcPr>
          <w:p>
            <w:pPr>
              <w:keepNext/>
              <w:spacing w:after="0" w:line="252"/>
              <w:jc w:val="left"/>
            </w:pPr>
            <w:r>
              <w:rPr>
                <w:sz w:val="22"/>
                <w:szCs w:val="22"/>
              </w:rPr>
              <w:t xml:space="preserve">Yalding High School</w:t>
            </w:r>
          </w:p>
        </w:tc>
        <w:tc>
          <w:tcPr>
            <w:tcW w:type="dxa" w:w="2331"/>
            <w:tcMar>
              <w:top w:type="dxa" w:w="70"/>
              <w:left w:type="dxa" w:w="100"/>
              <w:bottom w:type="dxa" w:w="70"/>
              <w:right w:type="dxa" w:w="100"/>
            </w:tcMar>
            <w:vAlign w:val="top"/>
          </w:tcPr>
          <w:p>
            <w:pPr>
              <w:keepNext/>
              <w:spacing w:after="0" w:line="252"/>
              <w:jc w:val="left"/>
            </w:pPr>
            <w:r>
              <w:rPr>
                <w:sz w:val="22"/>
                <w:szCs w:val="22"/>
              </w:rPr>
              <w:t xml:space="preserve">90</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5206"/>
            <w:tcMar>
              <w:top w:type="dxa" w:w="70"/>
              <w:left w:type="dxa" w:w="100"/>
              <w:bottom w:type="dxa" w:w="70"/>
              <w:right w:type="dxa" w:w="100"/>
            </w:tcMar>
            <w:vAlign w:val="top"/>
          </w:tcPr>
          <w:p>
            <w:pPr>
              <w:spacing w:after="0" w:line="252"/>
              <w:jc w:val="left"/>
            </w:pPr>
            <w:r>
              <w:rPr>
                <w:sz w:val="22"/>
                <w:szCs w:val="22"/>
              </w:rPr>
              <w:t xml:space="preserve">Wrenholt Early Learning Center</w:t>
            </w:r>
          </w:p>
        </w:tc>
        <w:tc>
          <w:tcPr>
            <w:tcW w:type="dxa" w:w="2331"/>
            <w:tcMar>
              <w:top w:type="dxa" w:w="70"/>
              <w:left w:type="dxa" w:w="100"/>
              <w:bottom w:type="dxa" w:w="70"/>
              <w:right w:type="dxa" w:w="100"/>
            </w:tcMar>
            <w:vAlign w:val="top"/>
          </w:tcPr>
          <w:p>
            <w:pPr>
              <w:spacing w:after="0" w:line="252"/>
              <w:jc w:val="left"/>
            </w:pPr>
            <w:r>
              <w:rPr>
                <w:sz w:val="22"/>
                <w:szCs w:val="22"/>
              </w:rPr>
              <w:t xml:space="preserve">20</w:t>
            </w:r>
          </w:p>
        </w:tc>
        <w:tc>
          <w:tcPr>
            <w:tcW w:type="dxa" w:w="2543"/>
            <w:tcMar>
              <w:top w:type="dxa" w:w="70"/>
              <w:left w:type="dxa" w:w="100"/>
              <w:bottom w:type="dxa" w:w="70"/>
              <w:right w:type="dxa" w:w="100"/>
            </w:tcMar>
            <w:vAlign w:val="top"/>
          </w:tcPr>
          <w:p>
            <w:pPr>
              <w:spacing w:after="0" w:line="252"/>
              <w:jc w:val="left"/>
            </w:pPr>
            <w:r>
              <w:rPr>
                <w:sz w:val="22"/>
                <w:szCs w:val="22"/>
              </w:rPr>
              <w:t xml:space="preserve">6</w:t>
            </w:r>
          </w:p>
        </w:tc>
      </w:tr>
    </w:tbl>
    <w:p>
      <w:pPr>
        <w:spacing w:after="160" w:before="0"/>
      </w:pPr>
    </w:p>
    <w:p>
      <w:pPr>
        <w:keepNext/>
        <w:keepLines/>
        <w:spacing w:after="120" w:line="276"/>
      </w:pPr>
      <w:r>
        <w:rPr>
          <w:sz w:val="22"/>
          <w:szCs w:val="22"/>
        </w:rPr>
        <w:t xml:space="preserve">Show your work for each item.</w:t>
      </w:r>
    </w:p>
    <w:p>
      <w:pPr>
        <w:pStyle w:val="ListParagraph"/>
        <w:keepNext/>
        <w:keepLines/>
        <w:numPr>
          <w:ilvl w:val="0"/>
          <w:numId w:val="3"/>
        </w:numPr>
        <w:spacing w:after="100" w:line="276"/>
        <w:ind w:left="720" w:hanging="360"/>
      </w:pPr>
      <w:r>
        <w:rPr>
          <w:sz w:val="22"/>
          <w:szCs w:val="22"/>
        </w:rPr>
        <w:t xml:space="preserve">At Linfold Middle School, 12 of the 80 taps tested were above the action level. What percent of that school's taps were above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Hobsbourne Elementary, 3 of 60 taps were above the level. What percent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Yalding High School, 9 of 90 taps were above the level. What percent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Wrenholt Early Learning Center, 6 of 20 taps were above the level. What percent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Across the district, 30 of the 250 taps tested were above the level. What percent of all tested taps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school had the largest share of taps above the level? Use your answers to items 1 through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filter that fits on one tap costs $250. What would filters on all 30 taps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Replacing the fixture and the pipe behind one tap costs $900. What would that cost for all 30 taps?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more would replacing all 30 taps cost than filtering all 30?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board has $10,000 set aside for replacements this year. How many taps can it replace at $900 each?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action level falls from 15 parts per billion to 10 parts per billion in 2027. Explain why a tap that passed under the old level might not pass under the new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board must choose between filters on all 30 taps and full replacement at a smaller number of taps. Give one reason a board might choose each option.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250 Taps in the Kestermere Schools</w:t>
      </w:r>
    </w:p>
    <w:p>
      <w:pPr>
        <w:keepNext/>
        <w:spacing w:after="160"/>
      </w:pPr>
      <w:r>
        <w:rPr>
          <w:color w:val="5B6B70"/>
          <w:sz w:val="20"/>
          <w:szCs w:val="20"/>
        </w:rPr>
        <w:t xml:space="preserve">Worksheet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12 divided by 80 is 0.15, which is 15 percent of the taps tested at Linfold.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3 divided by 60 is 0.05, which is 5 percent of the taps tested at Hobsbourne.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9 divided by 90 is 0.10, which is 10 percent of the taps tested at Yalding.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6 divided by 20 is 0.30, which is 30 percent of the taps tested at Wrenholt.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percent.</w:t>
      </w:r>
      <w:r>
        <w:rPr>
          <w:sz w:val="22"/>
          <w:szCs w:val="22"/>
        </w:rPr>
        <w:br/>
      </w:r>
      <w:r>
        <w:rPr>
          <w:sz w:val="22"/>
          <w:szCs w:val="22"/>
        </w:rPr>
        <w:t xml:space="preserve">30 divided by 250 is 0.12, which is 12 percent of all taps tested in the district.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Wrenholt Early Learning Center.</w:t>
      </w:r>
      <w:r>
        <w:rPr>
          <w:sz w:val="22"/>
          <w:szCs w:val="22"/>
        </w:rPr>
        <w:br/>
      </w:r>
      <w:r>
        <w:rPr>
          <w:sz w:val="22"/>
          <w:szCs w:val="22"/>
        </w:rPr>
        <w:t xml:space="preserve">Wrenholt's 30 percent is higher than Linfold's 15 percent, Yalding's 10 percent, and Hobsbourne's 5 percent, even though Wrenholt tested the fewest taps of the four schools.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$7,500.</w:t>
      </w:r>
      <w:r>
        <w:rPr>
          <w:sz w:val="22"/>
          <w:szCs w:val="22"/>
        </w:rPr>
        <w:br/>
      </w:r>
      <w:r>
        <w:rPr>
          <w:sz w:val="22"/>
          <w:szCs w:val="22"/>
        </w:rPr>
        <w:t xml:space="preserve">30 taps times $250 for each filter is $7,500.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$27,000.</w:t>
      </w:r>
      <w:r>
        <w:rPr>
          <w:sz w:val="22"/>
          <w:szCs w:val="22"/>
        </w:rPr>
        <w:br/>
      </w:r>
      <w:r>
        <w:rPr>
          <w:sz w:val="22"/>
          <w:szCs w:val="22"/>
        </w:rPr>
        <w:t xml:space="preserve">30 taps times $900 for each full replacement is $27,000.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$19,500.</w:t>
      </w:r>
      <w:r>
        <w:rPr>
          <w:sz w:val="22"/>
          <w:szCs w:val="22"/>
        </w:rPr>
        <w:br/>
      </w:r>
      <w:r>
        <w:rPr>
          <w:sz w:val="22"/>
          <w:szCs w:val="22"/>
        </w:rPr>
        <w:t xml:space="preserve">$27,000 minus $7,500 is $19,500 more for replacement than for filters.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taps.</w:t>
      </w:r>
      <w:r>
        <w:rPr>
          <w:sz w:val="22"/>
          <w:szCs w:val="22"/>
        </w:rPr>
        <w:br/>
      </w:r>
      <w:r>
        <w:rPr>
          <w:sz w:val="22"/>
          <w:szCs w:val="22"/>
        </w:rPr>
        <w:t xml:space="preserve">$10,000 divided by $900 is about 11.1, and the board cannot replace part of a tap, so it can complete 11 replacements for $9,900.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new level is stricter.</w:t>
      </w:r>
      <w:r>
        <w:rPr>
          <w:sz w:val="22"/>
          <w:szCs w:val="22"/>
        </w:rPr>
        <w:br/>
      </w:r>
      <w:r>
        <w:rPr>
          <w:sz w:val="22"/>
          <w:szCs w:val="22"/>
        </w:rPr>
        <w:t xml:space="preserve">A tap measuring between 10 and 15 parts per billion passed under the old action level and fails under the new one, so the same tap and the same result can move the tap onto the district's list for action without the plumbing changing at all, and neither level means that lead below it is safe.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one reason for each option.</w:t>
      </w:r>
      <w:r>
        <w:rPr>
          <w:sz w:val="22"/>
          <w:szCs w:val="22"/>
        </w:rPr>
        <w:br/>
      </w:r>
      <w:r>
        <w:rPr>
          <w:sz w:val="22"/>
          <w:szCs w:val="22"/>
        </w:rPr>
        <w:t xml:space="preserve">Reasons for filters include covering every affected tap this year at lower cost and protecting students while money is raised. Reasons for replacement include removing the source rather than treating the water, and avoiding the cost of changing filter cartridges on schedule for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250 Taps in the Kestermere Schools</dc:title>
  <dc:subject>Worksheet · Grade 7 · Social Studies &amp; Civics</dc:subject>
  <dc:creator>Water for Schools</dc:creator>
  <cp:keywords>Worksheet, Grade 7, Social Studies &amp; Civics</cp:keywords>
  <dc:description>A grade 7 worksheet on a fictional district's lead testing results, using percent shares and filter costs to help a school board set its priorities.</dc:description>
  <cp:lastModifiedBy>Water for Schools</cp:lastModifiedBy>
  <cp:revision>1</cp:revision>
  <dcterms:created xsi:type="dcterms:W3CDTF">2026-10-19T16:29:28.837Z</dcterms:created>
  <dcterms:modified xsi:type="dcterms:W3CDTF">2026-10-19T16:29:28.837Z</dcterms:modified>
</cp:coreProperties>
</file>

<file path=docProps/custom.xml><?xml version="1.0" encoding="utf-8"?>
<Properties xmlns="http://schemas.openxmlformats.org/officeDocument/2006/custom-properties" xmlns:vt="http://schemas.openxmlformats.org/officeDocument/2006/docPropsVTypes"/>
</file>