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Kettle River Compact: Sharing a River Between Two States</w:t>
      </w:r>
    </w:p>
    <w:p>
      <w:pPr>
        <w:keepNext/>
        <w:spacing w:after="160"/>
      </w:pPr>
      <w:r>
        <w:rPr>
          <w:color w:val="5B6B70"/>
          <w:sz w:val="20"/>
          <w:szCs w:val="20"/>
        </w:rPr>
        <w:t xml:space="preserve">Lesson plan · Grade 9 · Social Studies &amp; Civics</w:t>
      </w:r>
    </w:p>
    <w:p>
      <w:pPr>
        <w:spacing w:after="100" w:line="264"/>
      </w:pPr>
      <w:r>
        <w:rPr>
          <w:i/>
          <w:iCs/>
          <w:color w:val="12333F"/>
          <w:sz w:val="22"/>
          <w:szCs w:val="22"/>
        </w:rPr>
        <w:t xml:space="preserve">Grade 9 lesson where students calculate two fictional states' water shares under a river compact and draft a position for a drought-year renegotiation.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Chart paper or whiteboard</w:t>
            </w:r>
          </w:p>
          <w:p>
            <w:pPr>
              <w:spacing w:after="0"/>
            </w:pPr>
            <w:r>
              <w:rPr>
                <w:sz w:val="20"/>
                <w:szCs w:val="20"/>
              </w:rPr>
              <w:t xml:space="preserve">• Calculator (optional)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why bordering states negotiate compacts to divide a shared river's flow.</w:t>
      </w:r>
    </w:p>
    <w:p>
      <w:pPr>
        <w:pStyle w:val="ListParagraph"/>
        <w:keepNext/>
        <w:keepLines/>
        <w:numPr>
          <w:ilvl w:val="0"/>
          <w:numId w:val="2"/>
        </w:numPr>
        <w:spacing w:after="60" w:line="264"/>
        <w:ind w:left="720" w:hanging="360"/>
      </w:pPr>
      <w:r>
        <w:rPr>
          <w:sz w:val="22"/>
          <w:szCs w:val="22"/>
        </w:rPr>
        <w:t xml:space="preserve">Students will calculate each state's water entitlement under compact percentages in an average year and a drought year.</w:t>
      </w:r>
    </w:p>
    <w:p>
      <w:pPr>
        <w:pStyle w:val="ListParagraph"/>
        <w:keepNext/>
        <w:keepLines/>
        <w:numPr>
          <w:ilvl w:val="0"/>
          <w:numId w:val="2"/>
        </w:numPr>
        <w:spacing w:after="60" w:line="264"/>
        <w:ind w:left="720" w:hanging="360"/>
      </w:pPr>
      <w:r>
        <w:rPr>
          <w:sz w:val="22"/>
          <w:szCs w:val="22"/>
        </w:rPr>
        <w:t xml:space="preserve">Students will connect large federal dam projects to the era of interstate water-allocation compacts.</w:t>
      </w:r>
    </w:p>
    <w:p>
      <w:pPr>
        <w:pStyle w:val="ListParagraph"/>
        <w:keepLines/>
        <w:numPr>
          <w:ilvl w:val="0"/>
          <w:numId w:val="2"/>
        </w:numPr>
        <w:spacing w:after="60" w:line="264"/>
        <w:ind w:left="720" w:hanging="360"/>
      </w:pPr>
      <w:r>
        <w:rPr>
          <w:sz w:val="22"/>
          <w:szCs w:val="22"/>
        </w:rPr>
        <w:t xml:space="preserve">Students will draft a brief position statement representing one state's interest in a compact renegotiation.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D2.Geo.5.9-12 (C3 Framework)</w:t>
      </w:r>
      <w:r>
        <w:rPr>
          <w:sz w:val="22"/>
          <w:szCs w:val="22"/>
        </w:rPr>
        <w:t xml:space="preserve">: Evaluate how political and economic decisions throughout time have influenced cultural and environmental characteristics of various places and regions.</w:t>
      </w:r>
    </w:p>
    <w:p>
      <w:pPr>
        <w:spacing w:after="100" w:line="264"/>
        <w:ind w:left="360"/>
      </w:pPr>
      <w:r>
        <w:rPr>
          <w:i/>
          <w:iCs/>
          <w:color w:val="5B6B70"/>
          <w:sz w:val="20"/>
          <w:szCs w:val="20"/>
        </w:rPr>
        <w:t xml:space="preserve">How this material addresses it: The guided analysis and position-statement steps have students evaluate how the Kettle River Compact, a political and economic decision, permanently shaped water access and development in Ashland and Boone.</w:t>
      </w:r>
    </w:p>
    <w:p>
      <w:pPr>
        <w:keepNext/>
        <w:spacing w:after="40" w:line="264"/>
      </w:pPr>
      <w:r>
        <w:rPr>
          <w:b/>
          <w:bCs/>
          <w:sz w:val="22"/>
          <w:szCs w:val="22"/>
        </w:rPr>
        <w:t xml:space="preserve">D2.Geo.2.9-12 (C3 Framework)</w:t>
      </w:r>
      <w:r>
        <w:rPr>
          <w:sz w:val="22"/>
          <w:szCs w:val="22"/>
        </w:rPr>
        <w:t xml:space="preserve">: Use maps, satellite images, photographs, and other representations to explain relationships between the locations of places and regions and their political, cultural, and economic dynamics.</w:t>
      </w:r>
    </w:p>
    <w:p>
      <w:pPr>
        <w:spacing w:after="100" w:line="264"/>
        <w:ind w:left="360"/>
      </w:pPr>
      <w:r>
        <w:rPr>
          <w:i/>
          <w:iCs/>
          <w:color w:val="5B6B70"/>
          <w:sz w:val="20"/>
          <w:szCs w:val="20"/>
        </w:rPr>
        <w:t xml:space="preserve">How this material addresses it: The direct-instruction step uses the river-flow map and the Hoover Dam comparison to explain how a river's location and course shaped the political and economic dynamics between the two states.</w:t>
      </w:r>
    </w:p>
    <w:p>
      <w:pPr>
        <w:pStyle w:val="Heading2"/>
        <w:keepNext/>
        <w:keepLines/>
      </w:pPr>
      <w:r>
        <w:rPr>
          <w:sz w:val="28"/>
          <w:szCs w:val="28"/>
        </w:rPr>
        <w:t xml:space="preserve">Vocabulary</w:t>
      </w:r>
    </w:p>
    <w:p>
      <w:pPr>
        <w:keepNext/>
        <w:spacing w:after="80" w:line="264"/>
      </w:pPr>
      <w:r>
        <w:rPr>
          <w:b/>
          <w:bCs/>
          <w:sz w:val="22"/>
          <w:szCs w:val="22"/>
        </w:rPr>
        <w:t xml:space="preserve">Interstate compact</w:t>
      </w:r>
      <w:r>
        <w:rPr>
          <w:sz w:val="22"/>
          <w:szCs w:val="22"/>
        </w:rPr>
        <w:t xml:space="preserve">: A formal deal between states about how to share a river that crosses their borders. Congress approves these agreements, and they can last for a century.</w:t>
      </w:r>
    </w:p>
    <w:p>
      <w:pPr>
        <w:keepNext/>
        <w:spacing w:after="80" w:line="264"/>
      </w:pPr>
      <w:r>
        <w:rPr>
          <w:b/>
          <w:bCs/>
          <w:sz w:val="22"/>
          <w:szCs w:val="22"/>
        </w:rPr>
        <w:t xml:space="preserve">Hydropower</w:t>
      </w:r>
      <w:r>
        <w:rPr>
          <w:sz w:val="22"/>
          <w:szCs w:val="22"/>
        </w:rPr>
        <w:t xml:space="preserve">: Electricity made from moving water, usually water falling through a dam. It is a renewable power source that can start up quickly when the electric grid needs it.</w:t>
      </w:r>
    </w:p>
    <w:p>
      <w:pPr>
        <w:spacing w:after="100" w:line="264"/>
      </w:pPr>
      <w:r>
        <w:rPr>
          <w:b/>
          <w:bCs/>
          <w:sz w:val="22"/>
          <w:szCs w:val="22"/>
        </w:rPr>
        <w:t xml:space="preserve">Also: </w:t>
      </w:r>
      <w:r>
        <w:rPr>
          <w:sz w:val="22"/>
          <w:szCs w:val="22"/>
        </w:rPr>
        <w:t xml:space="preserve">allocation, renegotiate</w:t>
      </w:r>
    </w:p>
    <w:p>
      <w:pPr>
        <w:pStyle w:val="Heading2"/>
        <w:keepNext/>
        <w:keepLines/>
      </w:pPr>
      <w:r>
        <w:rPr>
          <w:sz w:val="28"/>
          <w:szCs w:val="28"/>
        </w:rPr>
        <w:t xml:space="preserve">Teacher overview</w:t>
      </w:r>
    </w:p>
    <w:p>
      <w:pPr>
        <w:spacing w:after="100" w:line="264"/>
      </w:pPr>
      <w:r>
        <w:rPr>
          <w:sz w:val="22"/>
          <w:szCs w:val="22"/>
        </w:rPr>
        <w:t xml:space="preserve">Rivers rarely stop at a state line, so when two states depend on the same river, they typically negotiate a formal agreement, called an interstate compact, that divides the water between them. This lesson uses a fictional example, the Kettle River Compact between the fictional states of Ashland (upstream) and Boone (downstream), to teach the structure and consequences of these agreements, alongside the real history of large federal dam projects that were often built during the same era to store and generate power from allocated river water. A common misconception this lesson addresses directly is that a compact permanently guarantees each state a fixed amount of water; in fact, most compacts (including the fictional one here) allocate a percentage of whatever flow exists that year, so a drought shrinks every state's share at once, which is exactly the tension the lesson's guided analysis is built to surface.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Display or describe a simple map showing the fictional Kettle River flowing from Ashland into Boone before reaching the ocean. Ask students: "If you were a farmer in Boone, downstream of Ashland, what would worry you about Ashland using more and more of the river's water?" Take two or three quick responses without evaluating them.</w:t>
      </w:r>
    </w:p>
    <w:p>
      <w:pPr>
        <w:spacing w:after="100" w:line="264"/>
      </w:pPr>
      <w:r>
        <w:rPr>
          <w:b/>
          <w:bCs/>
          <w:sz w:val="22"/>
          <w:szCs w:val="22"/>
        </w:rPr>
        <w:t xml:space="preserve">Direct instruction (12 min):</w:t>
      </w:r>
      <w:r>
        <w:rPr>
          <w:sz w:val="22"/>
          <w:szCs w:val="22"/>
        </w:rPr>
        <w:t xml:space="preserve"> Explain that when a river crosses a state line, both states have a legal claim to it, so states typically negotiate an interstate compact specifying how the river's flow will be divided. Introduce the Kettle River Compact's real-sounding but fictional terms: Ashland receives 60 percent of the river's flow each year, and Boone receives 40 percent, based on a compact signed decades ago. Connect this to the real history of large federal dam projects from the same general era: Hoover Dam's power plant, for example, has a rated capacity of about 2,080 megawatts, and dams like it were built to store river water for multiple states and to generate hydropower from the water each state was allocated. Years of drought and low Lake Mead levels have cut Hoover Dam's power generation by about 30 percent, so a drought reduces a dam's electricity as well as the water it can deliver. Note that many real interstate compacts were negotiated using flow estimates from unusually wet years, meaning the percentages agreed upon assumed more total water than the river reliably provides.</w:t>
      </w:r>
    </w:p>
    <w:p>
      <w:pPr>
        <w:spacing w:after="100" w:line="264"/>
      </w:pPr>
      <w:r>
        <w:rPr>
          <w:b/>
          <w:bCs/>
          <w:sz w:val="22"/>
          <w:szCs w:val="22"/>
        </w:rPr>
        <w:t xml:space="preserve">Guided analysis (15 min):</w:t>
      </w:r>
      <w:r>
        <w:rPr>
          <w:sz w:val="22"/>
          <w:szCs w:val="22"/>
        </w:rPr>
        <w:t xml:space="preserve"> In pairs, students work through a worked example using the figures in the Student Handout. In an average year, the Kettle River carries 800,000 acre-feet of water. Ashland's 60 percent share is 800,000 x 0.60 = 480,000 acre-feet; Boone's 40 percent share is 800,000 x 0.40 = 320,000 acre-feet. This drought year, the river's total flow has dropped to 500,000 acre-feet. Students calculate each state's new share: Ashland's share is 500,000 x 0.60 = 300,000 acre-feet; Boone's share is 500,000 x 0.40 = 200,000 acre-feet. Circulate and check that pairs correctly apply the same 60/40 percentages to the smaller drought-year total rather than keeping the average-year acre-foot amounts fixed.</w:t>
      </w:r>
    </w:p>
    <w:p>
      <w:pPr>
        <w:spacing w:after="100" w:line="264"/>
      </w:pPr>
      <w:r>
        <w:rPr>
          <w:b/>
          <w:bCs/>
          <w:sz w:val="22"/>
          <w:szCs w:val="22"/>
        </w:rPr>
        <w:t xml:space="preserve">Position-statement prep (10 min):</w:t>
      </w:r>
      <w:r>
        <w:rPr>
          <w:sz w:val="22"/>
          <w:szCs w:val="22"/>
        </w:rPr>
        <w:t xml:space="preserve"> Each pair chooses to represent either Ashland or Boone and drafts a three-to-four sentence position statement for an upcoming renegotiation meeting, using their state's drought-year acre-foot figure from the guided analysis as evidence. Boone representatives should address whether a fixed percentage still feels fair when the total shrinks; Ashland representatives should address why the original 60/40 split was agreed to in the first place (Ashland's larger upstream farmland, established when the compact was signed).</w:t>
      </w:r>
    </w:p>
    <w:p>
      <w:pPr>
        <w:spacing w:after="100" w:line="264"/>
      </w:pPr>
      <w:r>
        <w:rPr>
          <w:b/>
          <w:bCs/>
          <w:sz w:val="22"/>
          <w:szCs w:val="22"/>
        </w:rPr>
        <w:t xml:space="preserve">Closure / exit ticket (8 min):</w:t>
      </w:r>
      <w:r>
        <w:rPr>
          <w:sz w:val="22"/>
          <w:szCs w:val="22"/>
        </w:rPr>
        <w:t xml:space="preserve"> Each student answers one question on an index card: "In one sentence, explain one reason a downstream state like Boone might want the Kettle River Compact renegotiated during a drought." Collect and scan responses for whether students correctly connect the shrinking total flow to the shrinking acre-foot amount before dismissal.</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average-year calculation (480,000 and 320,000 acre-feet) fully worked on the handout, so pairs only need to repeat the same method for the drought-year total. Offer a sentence frame for the position statement: "As a representative of ___, I believe the compact should/should not be renegotiated because ___."</w:t>
      </w:r>
    </w:p>
    <w:p>
      <w:pPr>
        <w:pStyle w:val="Heading3"/>
        <w:keepNext/>
        <w:keepLines/>
      </w:pPr>
      <w:r>
        <w:rPr>
          <w:sz w:val="24"/>
          <w:szCs w:val="24"/>
        </w:rPr>
        <w:t xml:space="preserve">Extension (above grade level)</w:t>
      </w:r>
    </w:p>
    <w:p>
      <w:pPr>
        <w:spacing w:after="100" w:line="264"/>
      </w:pPr>
      <w:r>
        <w:rPr>
          <w:sz w:val="22"/>
          <w:szCs w:val="22"/>
        </w:rPr>
        <w:t xml:space="preserve">Ask students to calculate what percentage split would give Boone the same 320,000 acre-feet it received in an average year, even with the drought-year total of 500,000 acre-feet, and to explain in writing why Ashland's representatives would likely reject that proposal.</w:t>
      </w:r>
    </w:p>
    <w:p>
      <w:pPr>
        <w:pStyle w:val="Heading3"/>
        <w:keepNext/>
        <w:keepLines/>
      </w:pPr>
      <w:r>
        <w:rPr>
          <w:sz w:val="24"/>
          <w:szCs w:val="24"/>
        </w:rPr>
        <w:t xml:space="preserve">ELL supports</w:t>
      </w:r>
    </w:p>
    <w:p>
      <w:pPr>
        <w:spacing w:after="100" w:line="264"/>
      </w:pPr>
      <w:r>
        <w:rPr>
          <w:sz w:val="22"/>
          <w:szCs w:val="22"/>
        </w:rPr>
        <w:t xml:space="preserve">Pre-teach "compact," "allocation," and "renegotiate" using the river map from the hook, labeling Ashland and Boone in both English and students' home languages where possible. Allow the position statement to be delivered orally to a partner rather than written, using the same sentence frame offered in the Support section.</w:t>
      </w:r>
    </w:p>
    <w:p>
      <w:pPr>
        <w:pStyle w:val="Heading2"/>
        <w:keepNext/>
        <w:keepLines/>
      </w:pPr>
      <w:r>
        <w:rPr>
          <w:sz w:val="28"/>
          <w:szCs w:val="28"/>
        </w:rPr>
        <w:t xml:space="preserve">Extensions</w:t>
      </w:r>
    </w:p>
    <w:p>
      <w:pPr>
        <w:spacing w:after="100" w:line="264"/>
      </w:pPr>
      <w:r>
        <w:rPr>
          <w:sz w:val="22"/>
          <w:szCs w:val="22"/>
        </w:rPr>
        <w:t xml:space="preserve">Have students locate a real interstate river compact for a river near your region or state (many US states share rivers governed by compacts) and compare its basic structure (a fixed percentage or fixed volume split, negotiated in a specific year) to the fictional Kettle River Compact used in this lesson.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Kettle River Compact: Sharing a River Between Two States</w:t>
      </w:r>
    </w:p>
    <w:p>
      <w:pPr>
        <w:keepNext/>
        <w:spacing w:after="160"/>
      </w:pPr>
      <w:r>
        <w:rPr>
          <w:color w:val="5B6B70"/>
          <w:sz w:val="20"/>
          <w:szCs w:val="20"/>
        </w:rPr>
        <w:t xml:space="preserve">Grade 9 · Social Studies &amp; Civics</w:t>
      </w:r>
    </w:p>
    <w:p>
      <w:pPr>
        <w:pStyle w:val="Heading2"/>
        <w:keepNext/>
        <w:keepLines/>
      </w:pPr>
      <w:r>
        <w:rPr>
          <w:sz w:val="28"/>
          <w:szCs w:val="28"/>
        </w:rPr>
        <w:t xml:space="preserve">Student Handout</w:t>
      </w:r>
    </w:p>
    <w:p>
      <w:pPr>
        <w:spacing w:after="120" w:line="276"/>
      </w:pPr>
      <w:r>
        <w:rPr>
          <w:sz w:val="22"/>
          <w:szCs w:val="22"/>
        </w:rPr>
        <w:t xml:space="preserve">The Kettle River Compact is fictional. Under it, the upstream state of Ashland receives 60 percent of the Kettle River's flow each year and the downstream state of Boone receives 40 percent. In an average year the river carries 800,000 acre-feet. This drought year, the river's total flow has dropped to 500,000 acre-feet.</w:t>
      </w:r>
    </w:p>
    <w:p>
      <w:pPr>
        <w:pStyle w:val="ListParagraph"/>
        <w:keepNext/>
        <w:keepLines/>
        <w:numPr>
          <w:ilvl w:val="0"/>
          <w:numId w:val="3"/>
        </w:numPr>
        <w:spacing w:after="100" w:line="276"/>
        <w:ind w:left="720" w:hanging="360"/>
      </w:pPr>
      <w:r>
        <w:rPr>
          <w:sz w:val="22"/>
          <w:szCs w:val="22"/>
        </w:rPr>
        <w:t xml:space="preserve">Apply the compact's 60 percent share to this drought year's total flow of 500,000 acre-feet. What is Ashland's drought-year share, in acre-feet?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Apply the compact's 40 percent share to the same drought-year total flow of 500,000 acre-feet. What is Boone's drought-year share, in acre-feet?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Exit ticket: In one sentence, explain one reason a downstream state like Boone might want the Kettle River Compact renegotiated during a drought.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Kettle River Compact: Sharing a River Between Two States</w:t>
      </w:r>
    </w:p>
    <w:p>
      <w:pPr>
        <w:keepNext/>
        <w:spacing w:after="160"/>
      </w:pPr>
      <w:r>
        <w:rPr>
          <w:color w:val="5B6B70"/>
          <w:sz w:val="20"/>
          <w:szCs w:val="20"/>
        </w:rPr>
        <w:t xml:space="preserve">Lesson plan · Grade 9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300,000 acre-feet.</w:t>
      </w:r>
      <w:r>
        <w:rPr>
          <w:sz w:val="22"/>
          <w:szCs w:val="22"/>
        </w:rPr>
        <w:br/>
      </w:r>
      <w:r>
        <w:rPr>
          <w:sz w:val="22"/>
          <w:szCs w:val="22"/>
        </w:rPr>
        <w:t xml:space="preserve">Worked-example check: 500,000 acre-feet x 0.60 = 300,000 acre-feet for Ashland.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200,000 acre-feet.</w:t>
      </w:r>
      <w:r>
        <w:rPr>
          <w:sz w:val="22"/>
          <w:szCs w:val="22"/>
        </w:rPr>
        <w:br/>
      </w:r>
      <w:r>
        <w:rPr>
          <w:sz w:val="22"/>
          <w:szCs w:val="22"/>
        </w:rPr>
        <w:t xml:space="preserve">500,000 acre-feet x 0.40 = 200,000 acre-feet for Boone. Together the two shares total 500,000 acre-feet, matching the drought year's total flow.</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connect a shrinking total to a shrinking guaranteed share.</w:t>
      </w:r>
      <w:r>
        <w:rPr>
          <w:sz w:val="22"/>
          <w:szCs w:val="22"/>
        </w:rPr>
        <w:br/>
      </w:r>
      <w:r>
        <w:rPr>
          <w:sz w:val="22"/>
          <w:szCs w:val="22"/>
        </w:rPr>
        <w:t xml:space="preserve">A strong answer explains that because the compact divides a percentage rather than a fixed amount, a drought that reduces the river's total flow automatically reduces Boone's water even though Boone did not cause the drought, which is a reasonable basis for wanting to renegotiate the terms.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Kettle River Compact: Sharing a River Between Two States</dc:title>
  <dc:subject>Lesson plan · Grade 9 · Social Studies &amp; Civics</dc:subject>
  <dc:creator>Water for Schools</dc:creator>
  <cp:keywords>Lesson plan, Grade 9, Social Studies &amp; Civics</cp:keywords>
  <dc:description>Grade 9 lesson where students calculate two fictional states' water shares under a river compact and draft a position for a drought-year renegotiation.</dc:description>
  <cp:lastModifiedBy>Water for Schools</cp:lastModifiedBy>
  <cp:revision>1</cp:revision>
  <dcterms:created xsi:type="dcterms:W3CDTF">2026-10-19T16:29:29.674Z</dcterms:created>
  <dcterms:modified xsi:type="dcterms:W3CDTF">2026-10-19T16:29:29.674Z</dcterms:modified>
</cp:coreProperties>
</file>

<file path=docProps/custom.xml><?xml version="1.0" encoding="utf-8"?>
<Properties xmlns="http://schemas.openxmlformats.org/officeDocument/2006/custom-properties" xmlns:vt="http://schemas.openxmlformats.org/officeDocument/2006/docPropsVTypes"/>
</file>